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50C98" w:rsidRDefault="003666E9">
      <w:pPr>
        <w:pStyle w:val="Heading2"/>
      </w:pPr>
      <w:r>
        <w:rPr>
          <w:rFonts w:ascii="Book Antiqua" w:hAnsi="Book Antiqua"/>
          <w:noProof/>
          <w:sz w:val="20"/>
        </w:rPr>
        <mc:AlternateContent>
          <mc:Choice Requires="wps">
            <w:drawing>
              <wp:anchor distT="0" distB="0" distL="114300" distR="114300" simplePos="0" relativeHeight="251657728" behindDoc="0" locked="0" layoutInCell="1" allowOverlap="1">
                <wp:simplePos x="0" y="0"/>
                <wp:positionH relativeFrom="column">
                  <wp:posOffset>3455670</wp:posOffset>
                </wp:positionH>
                <wp:positionV relativeFrom="paragraph">
                  <wp:posOffset>196215</wp:posOffset>
                </wp:positionV>
                <wp:extent cx="2971800" cy="5715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1C55" w:rsidRDefault="00101C55" w:rsidP="00B30DAD">
                            <w:pPr>
                              <w:pStyle w:val="Heading5"/>
                              <w:ind w:firstLine="720"/>
                              <w:jc w:val="right"/>
                              <w:rPr>
                                <w:rFonts w:ascii="Franklin Gothic Book" w:hAnsi="Franklin Gothic Book"/>
                              </w:rPr>
                            </w:pPr>
                            <w:r>
                              <w:rPr>
                                <w:rFonts w:ascii="Franklin Gothic Book" w:hAnsi="Franklin Gothic Book"/>
                              </w:rPr>
                              <w:t>IN THE NEWS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2.1pt;margin-top:15.45pt;width:234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BVJgQIAAA8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NX&#10;GCnSAUUPfPBopQeUh+r0xlXgdG/AzQ+wDSzHTJ250/SzQ0rftERt+bW1um85YRBdFk4mZ0dHHBdA&#10;Nv07zeAasvM6Ag2N7ULpoBgI0IGlxxMzIRQKm3k5y+YpmCjYprNsCvNwBamOp411/g3XHQqTGltg&#10;PqKT/Z3zo+vRJVzmtBRsLaSMC7vd3EiL9gRUso7fAf2Zm1TBWelwbEQcdyBIuCPYQriR9W9llhfp&#10;Ki8n68v5bFKsi+mknKXzSZqVq/IyLcridv09BJgVVSsY4+pOKH5UYFb8HcOHXhi1EzWI+hqX03w6&#10;UvTHJNP4/S7JTnhoSCm6GkPB4QtOpArEvlYszj0Rcpwnz8OPhEANjv9YlSiDwPyoAT9sBkAJ2tho&#10;9giCsBr4AmrhFYFJq+1XjHroyBq7LztiOUbyrQJRlVlRhBaOi2I6y2Fhzy2bcwtRFKBq7DEapzd+&#10;bPudsWLbwk2jjJW+BiE2ImrkKaqDfKHrYjKHFyK09fk6ej29Y8sfAAAA//8DAFBLAwQUAAYACAAA&#10;ACEAk8EaRN4AAAALAQAADwAAAGRycy9kb3ducmV2LnhtbEyPzU7DMBCE70i8g7VIXBC1G9K/NE4F&#10;SCCuLX2ATbxNImI7it0mfXu2J7jtzoxmv813k+3EhYbQeqdhPlMgyFXetK7WcPz+eF6DCBGdwc47&#10;0nClALvi/i7HzPjR7elyiLXgEhcy1NDE2GdShqohi2Hme3LsnfxgMfI61NIMOHK57WSi1FJabB1f&#10;aLCn94aqn8PZajh9jU+LzVh+xuNqny7fsF2V/qr148P0ugURaYp/YbjhMzoUzFT6szNBdBoWaZpw&#10;VMOL2oC4BdQ8YaXkKWFJFrn8/0PxCwAA//8DAFBLAQItABQABgAIAAAAIQC2gziS/gAAAOEBAAAT&#10;AAAAAAAAAAAAAAAAAAAAAABbQ29udGVudF9UeXBlc10ueG1sUEsBAi0AFAAGAAgAAAAhADj9If/W&#10;AAAAlAEAAAsAAAAAAAAAAAAAAAAALwEAAF9yZWxzLy5yZWxzUEsBAi0AFAAGAAgAAAAhABowFUmB&#10;AgAADwUAAA4AAAAAAAAAAAAAAAAALgIAAGRycy9lMm9Eb2MueG1sUEsBAi0AFAAGAAgAAAAhAJPB&#10;GkTeAAAACwEAAA8AAAAAAAAAAAAAAAAA2wQAAGRycy9kb3ducmV2LnhtbFBLBQYAAAAABAAEAPMA&#10;AADmBQAAAAA=&#10;" stroked="f">
                <v:textbox>
                  <w:txbxContent>
                    <w:p w:rsidR="00101C55" w:rsidRDefault="00101C55" w:rsidP="00B30DAD">
                      <w:pPr>
                        <w:pStyle w:val="Heading5"/>
                        <w:ind w:firstLine="720"/>
                        <w:jc w:val="right"/>
                        <w:rPr>
                          <w:rFonts w:ascii="Franklin Gothic Book" w:hAnsi="Franklin Gothic Book"/>
                        </w:rPr>
                      </w:pPr>
                      <w:r>
                        <w:rPr>
                          <w:rFonts w:ascii="Franklin Gothic Book" w:hAnsi="Franklin Gothic Book"/>
                        </w:rPr>
                        <w:t>IN THE NEWS</w:t>
                      </w:r>
                    </w:p>
                  </w:txbxContent>
                </v:textbox>
              </v:shape>
            </w:pict>
          </mc:Fallback>
        </mc:AlternateContent>
      </w:r>
      <w:r>
        <w:rPr>
          <w:noProof/>
        </w:rPr>
        <w:drawing>
          <wp:inline distT="0" distB="0" distL="0" distR="0">
            <wp:extent cx="2333625" cy="15293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A 2013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1194" cy="1534341"/>
                    </a:xfrm>
                    <a:prstGeom prst="rect">
                      <a:avLst/>
                    </a:prstGeom>
                  </pic:spPr>
                </pic:pic>
              </a:graphicData>
            </a:graphic>
          </wp:inline>
        </w:drawing>
      </w:r>
    </w:p>
    <w:p w:rsidR="00F1174E" w:rsidRDefault="00F1174E" w:rsidP="00F1174E"/>
    <w:p w:rsidR="00F1174E" w:rsidRPr="00F1174E" w:rsidRDefault="00F1174E" w:rsidP="00F1174E"/>
    <w:p w:rsidR="003666E9" w:rsidRDefault="003666E9">
      <w:pPr>
        <w:pStyle w:val="Heading2"/>
        <w:rPr>
          <w:rFonts w:ascii="Book Antiqua" w:hAnsi="Book Antiqua"/>
        </w:rPr>
      </w:pPr>
    </w:p>
    <w:p w:rsidR="00F50C98" w:rsidRDefault="003666E9">
      <w:pPr>
        <w:pStyle w:val="Heading2"/>
        <w:rPr>
          <w:rFonts w:ascii="Book Antiqua" w:hAnsi="Book Antiqua"/>
        </w:rPr>
      </w:pPr>
      <w:r>
        <w:rPr>
          <w:rFonts w:ascii="Book Antiqua" w:hAnsi="Book Antiqua"/>
        </w:rPr>
        <w:t xml:space="preserve">FOR </w:t>
      </w:r>
      <w:r w:rsidR="00F50C98">
        <w:rPr>
          <w:rFonts w:ascii="Book Antiqua" w:hAnsi="Book Antiqua"/>
        </w:rPr>
        <w:t>IMMEDIATE RELEASE</w:t>
      </w:r>
    </w:p>
    <w:p w:rsidR="0071751F" w:rsidRPr="0071751F" w:rsidRDefault="0071751F" w:rsidP="0071751F"/>
    <w:p w:rsidR="00F50C98" w:rsidRDefault="0071751F">
      <w:pPr>
        <w:rPr>
          <w:rFonts w:ascii="Book Antiqua" w:hAnsi="Book Antiqua"/>
        </w:rPr>
      </w:pPr>
      <w:r>
        <w:rPr>
          <w:rFonts w:ascii="Book Antiqua" w:hAnsi="Book Antiqua"/>
        </w:rPr>
        <w:t xml:space="preserve">Local </w:t>
      </w:r>
      <w:r w:rsidR="00F50C98">
        <w:rPr>
          <w:rFonts w:ascii="Book Antiqua" w:hAnsi="Book Antiqua"/>
        </w:rPr>
        <w:t>Contact:</w:t>
      </w:r>
      <w:r>
        <w:rPr>
          <w:rFonts w:ascii="Book Antiqua" w:hAnsi="Book Antiqua"/>
        </w:rPr>
        <w:tab/>
      </w:r>
      <w:r>
        <w:rPr>
          <w:rFonts w:ascii="Book Antiqua" w:hAnsi="Book Antiqua"/>
        </w:rPr>
        <w:tab/>
      </w:r>
      <w:r>
        <w:rPr>
          <w:rFonts w:ascii="Book Antiqua" w:hAnsi="Book Antiqua"/>
        </w:rPr>
        <w:tab/>
      </w:r>
      <w:r>
        <w:rPr>
          <w:rFonts w:ascii="Book Antiqua" w:hAnsi="Book Antiqua"/>
        </w:rPr>
        <w:tab/>
        <w:t>National Contacts:</w:t>
      </w:r>
    </w:p>
    <w:p w:rsidR="00F50C98" w:rsidRDefault="00EB411F">
      <w:pPr>
        <w:rPr>
          <w:rFonts w:ascii="Book Antiqua" w:hAnsi="Book Antiqua"/>
        </w:rPr>
      </w:pPr>
      <w:r>
        <w:rPr>
          <w:rFonts w:ascii="Book Antiqua" w:hAnsi="Book Antiqua"/>
        </w:rPr>
        <w:t>Alex Graves</w:t>
      </w:r>
      <w:r w:rsidR="00F50C98">
        <w:rPr>
          <w:rFonts w:ascii="Book Antiqua" w:hAnsi="Book Antiqua"/>
        </w:rPr>
        <w:tab/>
      </w:r>
      <w:r w:rsidR="00F50C98">
        <w:rPr>
          <w:rFonts w:ascii="Book Antiqua" w:hAnsi="Book Antiqua"/>
        </w:rPr>
        <w:tab/>
      </w:r>
      <w:r w:rsidR="00F50C98">
        <w:rPr>
          <w:rFonts w:ascii="Book Antiqua" w:hAnsi="Book Antiqua"/>
        </w:rPr>
        <w:tab/>
      </w:r>
      <w:r w:rsidR="00F50C98">
        <w:rPr>
          <w:rFonts w:ascii="Book Antiqua" w:hAnsi="Book Antiqua"/>
        </w:rPr>
        <w:tab/>
      </w:r>
      <w:r>
        <w:rPr>
          <w:rFonts w:ascii="Book Antiqua" w:hAnsi="Book Antiqua"/>
        </w:rPr>
        <w:tab/>
      </w:r>
      <w:r w:rsidR="001B7032">
        <w:rPr>
          <w:rFonts w:ascii="Book Antiqua" w:hAnsi="Book Antiqua"/>
        </w:rPr>
        <w:t xml:space="preserve">Amy </w:t>
      </w:r>
      <w:r w:rsidR="00747226">
        <w:rPr>
          <w:rFonts w:ascii="Book Antiqua" w:hAnsi="Book Antiqua"/>
        </w:rPr>
        <w:t>Morris</w:t>
      </w:r>
      <w:r w:rsidR="001B7032">
        <w:rPr>
          <w:rFonts w:ascii="Book Antiqua" w:hAnsi="Book Antiqua"/>
        </w:rPr>
        <w:t xml:space="preserve"> or Lisa Robinson</w:t>
      </w:r>
    </w:p>
    <w:p w:rsidR="00F50C98" w:rsidRDefault="00F50C98">
      <w:pPr>
        <w:rPr>
          <w:rFonts w:ascii="Book Antiqua" w:hAnsi="Book Antiqua"/>
        </w:rPr>
      </w:pPr>
      <w:r>
        <w:rPr>
          <w:rFonts w:ascii="Book Antiqua" w:hAnsi="Book Antiqua"/>
        </w:rPr>
        <w:t>A</w:t>
      </w:r>
      <w:r w:rsidR="00EB411F">
        <w:rPr>
          <w:rFonts w:ascii="Book Antiqua" w:hAnsi="Book Antiqua"/>
        </w:rPr>
        <w:t>RA Chicago</w:t>
      </w:r>
      <w:r w:rsidR="00B30DAD">
        <w:rPr>
          <w:rFonts w:ascii="Book Antiqua" w:hAnsi="Book Antiqua"/>
        </w:rPr>
        <w:tab/>
      </w:r>
      <w:r w:rsidR="00B30DAD">
        <w:rPr>
          <w:rFonts w:ascii="Book Antiqua" w:hAnsi="Book Antiqua"/>
        </w:rPr>
        <w:tab/>
      </w:r>
      <w:r>
        <w:rPr>
          <w:rFonts w:ascii="Book Antiqua" w:hAnsi="Book Antiqua"/>
        </w:rPr>
        <w:tab/>
      </w:r>
      <w:r>
        <w:rPr>
          <w:rFonts w:ascii="Book Antiqua" w:hAnsi="Book Antiqua"/>
        </w:rPr>
        <w:tab/>
      </w:r>
      <w:r w:rsidR="00B30DAD">
        <w:rPr>
          <w:rFonts w:ascii="Book Antiqua" w:hAnsi="Book Antiqua"/>
        </w:rPr>
        <w:t>A</w:t>
      </w:r>
      <w:r w:rsidR="001B7032">
        <w:rPr>
          <w:rFonts w:ascii="Book Antiqua" w:hAnsi="Book Antiqua"/>
        </w:rPr>
        <w:t>RA</w:t>
      </w:r>
      <w:r w:rsidR="00B30DAD">
        <w:rPr>
          <w:rFonts w:ascii="Book Antiqua" w:hAnsi="Book Antiqua"/>
        </w:rPr>
        <w:t xml:space="preserve"> National </w:t>
      </w:r>
    </w:p>
    <w:p w:rsidR="00F50C98" w:rsidRDefault="00E57C7C">
      <w:pPr>
        <w:rPr>
          <w:rFonts w:ascii="Book Antiqua" w:hAnsi="Book Antiqua"/>
        </w:rPr>
      </w:pPr>
      <w:r>
        <w:rPr>
          <w:rFonts w:ascii="Book Antiqua" w:hAnsi="Book Antiqua"/>
          <w:szCs w:val="24"/>
        </w:rPr>
        <w:t>(</w:t>
      </w:r>
      <w:r w:rsidR="00EB411F">
        <w:rPr>
          <w:rFonts w:ascii="Book Antiqua" w:hAnsi="Book Antiqua"/>
          <w:szCs w:val="24"/>
        </w:rPr>
        <w:t>312</w:t>
      </w:r>
      <w:r>
        <w:rPr>
          <w:rFonts w:ascii="Book Antiqua" w:hAnsi="Book Antiqua"/>
          <w:szCs w:val="24"/>
        </w:rPr>
        <w:t xml:space="preserve">) </w:t>
      </w:r>
      <w:r w:rsidR="00EB411F">
        <w:rPr>
          <w:rFonts w:ascii="Book Antiqua" w:hAnsi="Book Antiqua"/>
          <w:szCs w:val="24"/>
        </w:rPr>
        <w:t>8</w:t>
      </w:r>
      <w:r w:rsidR="00D353D5">
        <w:rPr>
          <w:rFonts w:ascii="Book Antiqua" w:hAnsi="Book Antiqua"/>
          <w:szCs w:val="24"/>
        </w:rPr>
        <w:t>99</w:t>
      </w:r>
      <w:r>
        <w:rPr>
          <w:rFonts w:ascii="Book Antiqua" w:hAnsi="Book Antiqua"/>
          <w:szCs w:val="24"/>
        </w:rPr>
        <w:t>-</w:t>
      </w:r>
      <w:r w:rsidR="00EB411F">
        <w:rPr>
          <w:rFonts w:ascii="Book Antiqua" w:hAnsi="Book Antiqua"/>
          <w:szCs w:val="24"/>
        </w:rPr>
        <w:t>1094</w:t>
      </w:r>
      <w:r w:rsidR="00E57B77" w:rsidRPr="009504E5">
        <w:rPr>
          <w:rFonts w:ascii="Book Antiqua" w:hAnsi="Book Antiqua"/>
        </w:rPr>
        <w:tab/>
      </w:r>
      <w:r w:rsidR="00E57B77">
        <w:rPr>
          <w:rFonts w:ascii="Book Antiqua" w:hAnsi="Book Antiqua"/>
        </w:rPr>
        <w:tab/>
      </w:r>
      <w:r w:rsidR="00E57B77">
        <w:rPr>
          <w:rFonts w:ascii="Book Antiqua" w:hAnsi="Book Antiqua"/>
        </w:rPr>
        <w:tab/>
      </w:r>
      <w:r w:rsidR="00E57B77">
        <w:rPr>
          <w:rFonts w:ascii="Book Antiqua" w:hAnsi="Book Antiqua"/>
        </w:rPr>
        <w:tab/>
      </w:r>
      <w:r w:rsidR="001B7032">
        <w:rPr>
          <w:rFonts w:ascii="Book Antiqua" w:hAnsi="Book Antiqua"/>
        </w:rPr>
        <w:t>(404) 495-7300</w:t>
      </w:r>
    </w:p>
    <w:p w:rsidR="00F50C98" w:rsidRDefault="005A4066">
      <w:pPr>
        <w:rPr>
          <w:rFonts w:ascii="Book Antiqua" w:hAnsi="Book Antiqua"/>
        </w:rPr>
      </w:pPr>
      <w:hyperlink r:id="rId9" w:history="1">
        <w:r w:rsidR="00EB411F" w:rsidRPr="007E2AF4">
          <w:rPr>
            <w:rStyle w:val="Hyperlink"/>
            <w:rFonts w:ascii="Book Antiqua" w:hAnsi="Book Antiqua"/>
          </w:rPr>
          <w:t>agraves@arausa.com</w:t>
        </w:r>
      </w:hyperlink>
      <w:r w:rsidR="00F50C98">
        <w:rPr>
          <w:rFonts w:ascii="Book Antiqua" w:hAnsi="Book Antiqua"/>
        </w:rPr>
        <w:tab/>
      </w:r>
      <w:r w:rsidR="00F50C98">
        <w:rPr>
          <w:rFonts w:ascii="Book Antiqua" w:hAnsi="Book Antiqua"/>
        </w:rPr>
        <w:tab/>
      </w:r>
      <w:r w:rsidR="00F50C98">
        <w:rPr>
          <w:rFonts w:ascii="Book Antiqua" w:hAnsi="Book Antiqua"/>
        </w:rPr>
        <w:tab/>
      </w:r>
      <w:r w:rsidR="001B7032">
        <w:rPr>
          <w:rStyle w:val="Hyperlink"/>
          <w:rFonts w:ascii="Book Antiqua" w:hAnsi="Book Antiqua"/>
        </w:rPr>
        <w:t>a</w:t>
      </w:r>
      <w:r w:rsidR="00747226">
        <w:rPr>
          <w:rStyle w:val="Hyperlink"/>
          <w:rFonts w:ascii="Book Antiqua" w:hAnsi="Book Antiqua"/>
        </w:rPr>
        <w:t>morris</w:t>
      </w:r>
      <w:r w:rsidR="001B7032">
        <w:rPr>
          <w:rStyle w:val="Hyperlink"/>
          <w:rFonts w:ascii="Book Antiqua" w:hAnsi="Book Antiqua"/>
        </w:rPr>
        <w:t>@ARAusa.com</w:t>
      </w:r>
    </w:p>
    <w:p w:rsidR="001B7032" w:rsidRDefault="005A4066">
      <w:pPr>
        <w:rPr>
          <w:rFonts w:ascii="Book Antiqua" w:hAnsi="Book Antiqua"/>
        </w:rPr>
      </w:pPr>
      <w:hyperlink r:id="rId10" w:history="1">
        <w:r w:rsidR="00D353D5" w:rsidRPr="008070E4">
          <w:rPr>
            <w:rStyle w:val="Hyperlink"/>
            <w:rFonts w:ascii="Book Antiqua" w:hAnsi="Book Antiqua"/>
          </w:rPr>
          <w:t>www.ARAusa.com</w:t>
        </w:r>
      </w:hyperlink>
      <w:r w:rsidR="00F50C98">
        <w:rPr>
          <w:rFonts w:ascii="Book Antiqua" w:hAnsi="Book Antiqua"/>
        </w:rPr>
        <w:tab/>
      </w:r>
      <w:r w:rsidR="00F50C98">
        <w:rPr>
          <w:rFonts w:ascii="Book Antiqua" w:hAnsi="Book Antiqua"/>
        </w:rPr>
        <w:tab/>
      </w:r>
      <w:r w:rsidR="00F50C98">
        <w:rPr>
          <w:rFonts w:ascii="Book Antiqua" w:hAnsi="Book Antiqua"/>
        </w:rPr>
        <w:tab/>
      </w:r>
      <w:r w:rsidR="00F50C98">
        <w:rPr>
          <w:rFonts w:ascii="Book Antiqua" w:hAnsi="Book Antiqua"/>
        </w:rPr>
        <w:tab/>
      </w:r>
      <w:hyperlink r:id="rId11" w:history="1">
        <w:r w:rsidR="001B7032" w:rsidRPr="00851FBA">
          <w:rPr>
            <w:rStyle w:val="Hyperlink"/>
            <w:rFonts w:ascii="Book Antiqua" w:hAnsi="Book Antiqua"/>
          </w:rPr>
          <w:t>lrobinson@ARAusa.com</w:t>
        </w:r>
      </w:hyperlink>
    </w:p>
    <w:p w:rsidR="0071751F" w:rsidRDefault="0071751F">
      <w:pPr>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www.ARAusa.com</w:t>
      </w:r>
    </w:p>
    <w:p w:rsidR="00F50C98" w:rsidRDefault="00F50C98">
      <w:pPr>
        <w:rPr>
          <w:rFonts w:ascii="Book Antiqua" w:hAnsi="Book Antiqua"/>
        </w:rPr>
      </w:pPr>
      <w:r>
        <w:rPr>
          <w:rFonts w:ascii="Book Antiqua" w:hAnsi="Book Antiqua"/>
        </w:rPr>
        <w:t xml:space="preserve"> </w:t>
      </w:r>
    </w:p>
    <w:p w:rsidR="00216FA3" w:rsidRDefault="00216FA3">
      <w:pPr>
        <w:pStyle w:val="Heading2"/>
        <w:jc w:val="center"/>
        <w:rPr>
          <w:rFonts w:ascii="Book Antiqua" w:hAnsi="Book Antiqua"/>
        </w:rPr>
      </w:pPr>
    </w:p>
    <w:p w:rsidR="00F50C98" w:rsidRPr="004267B5" w:rsidRDefault="004E1E43">
      <w:pPr>
        <w:pStyle w:val="Heading2"/>
        <w:jc w:val="center"/>
        <w:rPr>
          <w:rFonts w:ascii="Book Antiqua" w:hAnsi="Book Antiqua"/>
        </w:rPr>
      </w:pPr>
      <w:r w:rsidRPr="004267B5">
        <w:rPr>
          <w:rFonts w:ascii="Book Antiqua" w:hAnsi="Book Antiqua"/>
        </w:rPr>
        <w:t xml:space="preserve">ARA </w:t>
      </w:r>
      <w:r w:rsidR="00F66B16" w:rsidRPr="004267B5">
        <w:rPr>
          <w:rFonts w:ascii="Book Antiqua" w:hAnsi="Book Antiqua"/>
        </w:rPr>
        <w:t>Chicago</w:t>
      </w:r>
      <w:r w:rsidR="004267B5" w:rsidRPr="004267B5">
        <w:rPr>
          <w:rFonts w:ascii="Book Antiqua" w:hAnsi="Book Antiqua"/>
        </w:rPr>
        <w:t xml:space="preserve"> </w:t>
      </w:r>
      <w:r w:rsidR="004267B5">
        <w:rPr>
          <w:rFonts w:ascii="Book Antiqua" w:hAnsi="Book Antiqua"/>
        </w:rPr>
        <w:t xml:space="preserve">Brokers the Sale of Deer Valley Apartments </w:t>
      </w:r>
      <w:r w:rsidR="003E26E4" w:rsidRPr="004267B5">
        <w:rPr>
          <w:rFonts w:ascii="Book Antiqua" w:hAnsi="Book Antiqua"/>
        </w:rPr>
        <w:t xml:space="preserve">in </w:t>
      </w:r>
      <w:r w:rsidR="004267B5">
        <w:rPr>
          <w:rFonts w:ascii="Book Antiqua" w:hAnsi="Book Antiqua"/>
        </w:rPr>
        <w:t>U</w:t>
      </w:r>
      <w:r w:rsidR="003E26E4" w:rsidRPr="004267B5">
        <w:rPr>
          <w:rFonts w:ascii="Book Antiqua" w:hAnsi="Book Antiqua"/>
        </w:rPr>
        <w:t>nder 30 days</w:t>
      </w:r>
    </w:p>
    <w:p w:rsidR="00F50C98" w:rsidRPr="004267B5" w:rsidRDefault="004267B5">
      <w:pPr>
        <w:pStyle w:val="Heading2"/>
        <w:jc w:val="center"/>
        <w:rPr>
          <w:rFonts w:ascii="Book Antiqua" w:hAnsi="Book Antiqua"/>
          <w:b w:val="0"/>
          <w:bCs w:val="0"/>
          <w:i/>
          <w:iCs/>
        </w:rPr>
      </w:pPr>
      <w:r>
        <w:rPr>
          <w:rFonts w:ascii="Book Antiqua" w:hAnsi="Book Antiqua"/>
          <w:b w:val="0"/>
          <w:bCs w:val="0"/>
          <w:i/>
          <w:iCs/>
          <w:szCs w:val="22"/>
        </w:rPr>
        <w:t xml:space="preserve">Transaction </w:t>
      </w:r>
      <w:r w:rsidR="004E1E43" w:rsidRPr="004267B5">
        <w:rPr>
          <w:rFonts w:ascii="Book Antiqua" w:hAnsi="Book Antiqua"/>
          <w:b w:val="0"/>
          <w:bCs w:val="0"/>
          <w:i/>
          <w:iCs/>
          <w:szCs w:val="22"/>
        </w:rPr>
        <w:t xml:space="preserve">Marks </w:t>
      </w:r>
      <w:r w:rsidR="00573961" w:rsidRPr="004267B5">
        <w:rPr>
          <w:rFonts w:ascii="Book Antiqua" w:hAnsi="Book Antiqua"/>
          <w:b w:val="0"/>
          <w:bCs w:val="0"/>
          <w:i/>
          <w:iCs/>
          <w:szCs w:val="22"/>
        </w:rPr>
        <w:t xml:space="preserve">ARA </w:t>
      </w:r>
      <w:r w:rsidR="003E26E4" w:rsidRPr="004267B5">
        <w:rPr>
          <w:rFonts w:ascii="Book Antiqua" w:hAnsi="Book Antiqua"/>
          <w:b w:val="0"/>
          <w:bCs w:val="0"/>
          <w:i/>
          <w:iCs/>
          <w:szCs w:val="22"/>
        </w:rPr>
        <w:t>Chicago’s 5th</w:t>
      </w:r>
      <w:r w:rsidR="004E1E43" w:rsidRPr="004267B5">
        <w:rPr>
          <w:rFonts w:ascii="Book Antiqua" w:hAnsi="Book Antiqua"/>
          <w:b w:val="0"/>
          <w:bCs w:val="0"/>
          <w:i/>
          <w:iCs/>
          <w:szCs w:val="22"/>
        </w:rPr>
        <w:t xml:space="preserve"> </w:t>
      </w:r>
      <w:r w:rsidRPr="004267B5">
        <w:rPr>
          <w:rFonts w:ascii="Book Antiqua" w:hAnsi="Book Antiqua"/>
          <w:b w:val="0"/>
          <w:bCs w:val="0"/>
          <w:i/>
          <w:iCs/>
          <w:szCs w:val="22"/>
        </w:rPr>
        <w:t>“</w:t>
      </w:r>
      <w:r w:rsidR="00573961" w:rsidRPr="004267B5">
        <w:rPr>
          <w:rFonts w:ascii="Book Antiqua" w:hAnsi="Book Antiqua"/>
          <w:b w:val="0"/>
          <w:bCs w:val="0"/>
          <w:i/>
          <w:iCs/>
          <w:szCs w:val="22"/>
        </w:rPr>
        <w:t>Chicagoland</w:t>
      </w:r>
      <w:r w:rsidRPr="004267B5">
        <w:rPr>
          <w:rFonts w:ascii="Book Antiqua" w:hAnsi="Book Antiqua"/>
          <w:b w:val="0"/>
          <w:bCs w:val="0"/>
          <w:i/>
          <w:iCs/>
          <w:szCs w:val="22"/>
        </w:rPr>
        <w:t>”</w:t>
      </w:r>
      <w:r w:rsidR="00573961" w:rsidRPr="004267B5">
        <w:rPr>
          <w:rFonts w:ascii="Book Antiqua" w:hAnsi="Book Antiqua"/>
          <w:b w:val="0"/>
          <w:bCs w:val="0"/>
          <w:i/>
          <w:iCs/>
          <w:szCs w:val="22"/>
        </w:rPr>
        <w:t xml:space="preserve"> sale in six months</w:t>
      </w:r>
    </w:p>
    <w:p w:rsidR="00F50C98" w:rsidRPr="004267B5" w:rsidRDefault="00F50C98">
      <w:pPr>
        <w:rPr>
          <w:rFonts w:ascii="Book Antiqua" w:hAnsi="Book Antiqua"/>
        </w:rPr>
      </w:pPr>
    </w:p>
    <w:p w:rsidR="007315CD" w:rsidRPr="004267B5" w:rsidRDefault="004267B5" w:rsidP="00D041E1">
      <w:pPr>
        <w:spacing w:line="360" w:lineRule="auto"/>
        <w:rPr>
          <w:rFonts w:ascii="Book Antiqua" w:hAnsi="Book Antiqua"/>
          <w:szCs w:val="24"/>
        </w:rPr>
      </w:pPr>
      <w:r>
        <w:rPr>
          <w:rFonts w:ascii="Book Antiqua" w:hAnsi="Book Antiqua"/>
          <w:b/>
        </w:rPr>
        <w:t>Lake Bluff</w:t>
      </w:r>
      <w:r w:rsidR="00D041E1" w:rsidRPr="004267B5">
        <w:rPr>
          <w:rFonts w:ascii="Book Antiqua" w:hAnsi="Book Antiqua"/>
          <w:b/>
        </w:rPr>
        <w:t xml:space="preserve">, </w:t>
      </w:r>
      <w:r w:rsidR="00F66B16" w:rsidRPr="004267B5">
        <w:rPr>
          <w:rFonts w:ascii="Book Antiqua" w:hAnsi="Book Antiqua"/>
          <w:b/>
        </w:rPr>
        <w:t>IL</w:t>
      </w:r>
      <w:r w:rsidR="00F50C98" w:rsidRPr="004267B5">
        <w:rPr>
          <w:rFonts w:ascii="Book Antiqua" w:hAnsi="Book Antiqua"/>
        </w:rPr>
        <w:t xml:space="preserve"> (</w:t>
      </w:r>
      <w:r w:rsidR="00F301BD">
        <w:rPr>
          <w:rFonts w:ascii="Book Antiqua" w:hAnsi="Book Antiqua"/>
        </w:rPr>
        <w:t>May 13</w:t>
      </w:r>
      <w:r w:rsidR="000B2CCB" w:rsidRPr="004267B5">
        <w:rPr>
          <w:rFonts w:ascii="Book Antiqua" w:hAnsi="Book Antiqua"/>
        </w:rPr>
        <w:t>, 20</w:t>
      </w:r>
      <w:r w:rsidR="00E102DB" w:rsidRPr="004267B5">
        <w:rPr>
          <w:rFonts w:ascii="Book Antiqua" w:hAnsi="Book Antiqua"/>
        </w:rPr>
        <w:t>1</w:t>
      </w:r>
      <w:r w:rsidR="00752B72" w:rsidRPr="004267B5">
        <w:rPr>
          <w:rFonts w:ascii="Book Antiqua" w:hAnsi="Book Antiqua"/>
        </w:rPr>
        <w:t>3</w:t>
      </w:r>
      <w:r w:rsidR="00F50C98" w:rsidRPr="004267B5">
        <w:rPr>
          <w:rFonts w:ascii="Book Antiqua" w:hAnsi="Book Antiqua"/>
        </w:rPr>
        <w:t xml:space="preserve">) — </w:t>
      </w:r>
      <w:r w:rsidR="00B63020" w:rsidRPr="004267B5">
        <w:rPr>
          <w:rFonts w:ascii="Book Antiqua" w:hAnsi="Book Antiqua"/>
        </w:rPr>
        <w:t>Atlanta-</w:t>
      </w:r>
      <w:r w:rsidR="00204EFE" w:rsidRPr="004267B5">
        <w:rPr>
          <w:rFonts w:ascii="Book Antiqua" w:hAnsi="Book Antiqua"/>
        </w:rPr>
        <w:t>headquartered</w:t>
      </w:r>
      <w:r w:rsidR="00B63020" w:rsidRPr="004267B5">
        <w:rPr>
          <w:rFonts w:ascii="Book Antiqua" w:hAnsi="Book Antiqua"/>
        </w:rPr>
        <w:t xml:space="preserve"> </w:t>
      </w:r>
      <w:r w:rsidR="00F50C98" w:rsidRPr="004267B5">
        <w:rPr>
          <w:rFonts w:ascii="Book Antiqua" w:hAnsi="Book Antiqua"/>
        </w:rPr>
        <w:t>ARA</w:t>
      </w:r>
      <w:r w:rsidR="00DA55F9" w:rsidRPr="004267B5">
        <w:rPr>
          <w:rFonts w:ascii="Book Antiqua" w:hAnsi="Book Antiqua"/>
        </w:rPr>
        <w:t xml:space="preserve">, </w:t>
      </w:r>
      <w:r w:rsidR="00DA55F9" w:rsidRPr="004267B5">
        <w:rPr>
          <w:rFonts w:ascii="Book Antiqua" w:hAnsi="Book Antiqua"/>
          <w:szCs w:val="24"/>
        </w:rPr>
        <w:t xml:space="preserve">the largest privately held, full-service investment advisory brokerage firm in the nation focusing exclusively on the </w:t>
      </w:r>
      <w:r w:rsidR="00BE310B" w:rsidRPr="004267B5">
        <w:rPr>
          <w:rFonts w:ascii="Book Antiqua" w:hAnsi="Book Antiqua"/>
          <w:szCs w:val="24"/>
        </w:rPr>
        <w:t>multihousing</w:t>
      </w:r>
      <w:r w:rsidR="00DA55F9" w:rsidRPr="004267B5">
        <w:rPr>
          <w:rFonts w:ascii="Book Antiqua" w:hAnsi="Book Antiqua"/>
          <w:szCs w:val="24"/>
        </w:rPr>
        <w:t xml:space="preserve"> industry, </w:t>
      </w:r>
      <w:r w:rsidR="002F4CC2" w:rsidRPr="004267B5">
        <w:rPr>
          <w:rFonts w:ascii="Book Antiqua" w:hAnsi="Book Antiqua"/>
          <w:szCs w:val="24"/>
        </w:rPr>
        <w:t>announce</w:t>
      </w:r>
      <w:r w:rsidR="00752B72" w:rsidRPr="004267B5">
        <w:rPr>
          <w:rFonts w:ascii="Book Antiqua" w:hAnsi="Book Antiqua"/>
          <w:szCs w:val="24"/>
        </w:rPr>
        <w:t>d</w:t>
      </w:r>
      <w:r w:rsidR="002F4CC2" w:rsidRPr="004267B5">
        <w:rPr>
          <w:rFonts w:ascii="Book Antiqua" w:hAnsi="Book Antiqua"/>
          <w:szCs w:val="24"/>
        </w:rPr>
        <w:t xml:space="preserve"> the sale of </w:t>
      </w:r>
      <w:r w:rsidR="00F66B16" w:rsidRPr="004267B5">
        <w:rPr>
          <w:rFonts w:ascii="Book Antiqua" w:hAnsi="Book Antiqua"/>
          <w:szCs w:val="24"/>
        </w:rPr>
        <w:t>Deer Valley Luxury Apartment Homes</w:t>
      </w:r>
      <w:r w:rsidR="007772FA" w:rsidRPr="004267B5">
        <w:rPr>
          <w:rFonts w:ascii="Book Antiqua" w:hAnsi="Book Antiqua"/>
          <w:szCs w:val="24"/>
        </w:rPr>
        <w:t xml:space="preserve">, a </w:t>
      </w:r>
      <w:r w:rsidR="00F66B16" w:rsidRPr="004267B5">
        <w:rPr>
          <w:rFonts w:ascii="Book Antiqua" w:hAnsi="Book Antiqua"/>
          <w:szCs w:val="24"/>
        </w:rPr>
        <w:t>repositioned, 224</w:t>
      </w:r>
      <w:r w:rsidR="007772FA" w:rsidRPr="004267B5">
        <w:rPr>
          <w:rFonts w:ascii="Book Antiqua" w:hAnsi="Book Antiqua"/>
          <w:szCs w:val="24"/>
        </w:rPr>
        <w:t>-unit community</w:t>
      </w:r>
      <w:r w:rsidR="00752B72" w:rsidRPr="004267B5">
        <w:rPr>
          <w:rFonts w:ascii="Book Antiqua" w:hAnsi="Book Antiqua"/>
          <w:szCs w:val="24"/>
        </w:rPr>
        <w:t xml:space="preserve"> located in </w:t>
      </w:r>
      <w:r w:rsidR="007772FA" w:rsidRPr="004267B5">
        <w:rPr>
          <w:rFonts w:ascii="Book Antiqua" w:hAnsi="Book Antiqua"/>
          <w:szCs w:val="24"/>
        </w:rPr>
        <w:t>L</w:t>
      </w:r>
      <w:r w:rsidR="00F66B16" w:rsidRPr="004267B5">
        <w:rPr>
          <w:rFonts w:ascii="Book Antiqua" w:hAnsi="Book Antiqua"/>
          <w:szCs w:val="24"/>
        </w:rPr>
        <w:t>ake Bluff</w:t>
      </w:r>
      <w:r w:rsidR="00752B72" w:rsidRPr="004267B5">
        <w:rPr>
          <w:rFonts w:ascii="Book Antiqua" w:hAnsi="Book Antiqua"/>
          <w:szCs w:val="24"/>
        </w:rPr>
        <w:t xml:space="preserve">, </w:t>
      </w:r>
      <w:r w:rsidR="00F66B16" w:rsidRPr="004267B5">
        <w:rPr>
          <w:rFonts w:ascii="Book Antiqua" w:hAnsi="Book Antiqua"/>
          <w:szCs w:val="24"/>
        </w:rPr>
        <w:t>IL</w:t>
      </w:r>
      <w:r w:rsidR="00752B72" w:rsidRPr="004267B5">
        <w:rPr>
          <w:rFonts w:ascii="Book Antiqua" w:hAnsi="Book Antiqua"/>
          <w:szCs w:val="24"/>
        </w:rPr>
        <w:t>.</w:t>
      </w:r>
      <w:r w:rsidR="002F4CC2" w:rsidRPr="004267B5">
        <w:rPr>
          <w:rFonts w:ascii="Book Antiqua" w:hAnsi="Book Antiqua"/>
          <w:szCs w:val="24"/>
        </w:rPr>
        <w:t xml:space="preserve">  </w:t>
      </w:r>
    </w:p>
    <w:p w:rsidR="00752B72" w:rsidRPr="004267B5" w:rsidRDefault="00752B72" w:rsidP="00D041E1">
      <w:pPr>
        <w:spacing w:line="360" w:lineRule="auto"/>
        <w:rPr>
          <w:rFonts w:ascii="Book Antiqua" w:hAnsi="Book Antiqua"/>
          <w:szCs w:val="24"/>
        </w:rPr>
      </w:pPr>
    </w:p>
    <w:p w:rsidR="00F66B16" w:rsidRPr="004267B5" w:rsidRDefault="007315CD" w:rsidP="000E0FE6">
      <w:pPr>
        <w:spacing w:line="360" w:lineRule="auto"/>
        <w:rPr>
          <w:rFonts w:ascii="Book Antiqua" w:hAnsi="Book Antiqua"/>
          <w:szCs w:val="24"/>
          <w:shd w:val="clear" w:color="auto" w:fill="FFFFFF"/>
        </w:rPr>
      </w:pPr>
      <w:r w:rsidRPr="004267B5">
        <w:rPr>
          <w:rFonts w:ascii="Book Antiqua" w:hAnsi="Book Antiqua"/>
          <w:szCs w:val="24"/>
        </w:rPr>
        <w:t>ARA Chicago</w:t>
      </w:r>
      <w:r w:rsidR="00752B72" w:rsidRPr="004267B5">
        <w:rPr>
          <w:rFonts w:ascii="Book Antiqua" w:hAnsi="Book Antiqua"/>
          <w:szCs w:val="24"/>
        </w:rPr>
        <w:t>, IL</w:t>
      </w:r>
      <w:r w:rsidRPr="004267B5">
        <w:rPr>
          <w:rFonts w:ascii="Book Antiqua" w:hAnsi="Book Antiqua"/>
          <w:szCs w:val="24"/>
        </w:rPr>
        <w:t xml:space="preserve">-based </w:t>
      </w:r>
      <w:r w:rsidR="004E1E43" w:rsidRPr="004267B5">
        <w:rPr>
          <w:rFonts w:ascii="Book Antiqua" w:hAnsi="Book Antiqua"/>
          <w:szCs w:val="24"/>
        </w:rPr>
        <w:t>senior vice president</w:t>
      </w:r>
      <w:r w:rsidRPr="004267B5">
        <w:rPr>
          <w:rFonts w:ascii="Book Antiqua" w:hAnsi="Book Antiqua"/>
          <w:szCs w:val="24"/>
        </w:rPr>
        <w:t xml:space="preserve">, </w:t>
      </w:r>
      <w:r w:rsidR="00752B72" w:rsidRPr="004267B5">
        <w:rPr>
          <w:rFonts w:ascii="Book Antiqua" w:hAnsi="Book Antiqua"/>
          <w:szCs w:val="24"/>
        </w:rPr>
        <w:t>Todd Stofflet</w:t>
      </w:r>
      <w:r w:rsidRPr="004267B5">
        <w:rPr>
          <w:rFonts w:ascii="Book Antiqua" w:hAnsi="Book Antiqua"/>
          <w:szCs w:val="24"/>
        </w:rPr>
        <w:t xml:space="preserve"> </w:t>
      </w:r>
      <w:r w:rsidR="003E26E4" w:rsidRPr="004267B5">
        <w:rPr>
          <w:rFonts w:ascii="Book Antiqua" w:hAnsi="Book Antiqua"/>
          <w:szCs w:val="24"/>
        </w:rPr>
        <w:t xml:space="preserve">and vice president </w:t>
      </w:r>
      <w:r w:rsidR="00F66B16" w:rsidRPr="004267B5">
        <w:rPr>
          <w:rFonts w:ascii="Book Antiqua" w:hAnsi="Book Antiqua"/>
          <w:szCs w:val="24"/>
        </w:rPr>
        <w:t xml:space="preserve">Susan Lawson </w:t>
      </w:r>
      <w:r w:rsidR="0063233A" w:rsidRPr="004267B5">
        <w:rPr>
          <w:rFonts w:ascii="Book Antiqua" w:hAnsi="Book Antiqua"/>
          <w:szCs w:val="24"/>
        </w:rPr>
        <w:t xml:space="preserve">represented the seller, </w:t>
      </w:r>
      <w:r w:rsidR="00F66B16" w:rsidRPr="004267B5">
        <w:rPr>
          <w:rFonts w:ascii="Book Antiqua" w:hAnsi="Book Antiqua"/>
          <w:szCs w:val="24"/>
        </w:rPr>
        <w:t>Prime Property Investors (PPI)</w:t>
      </w:r>
      <w:r w:rsidR="0063233A" w:rsidRPr="004267B5">
        <w:rPr>
          <w:rFonts w:ascii="Book Antiqua" w:hAnsi="Book Antiqua"/>
          <w:szCs w:val="24"/>
        </w:rPr>
        <w:t xml:space="preserve">, a </w:t>
      </w:r>
      <w:r w:rsidR="00F66B16" w:rsidRPr="004267B5">
        <w:rPr>
          <w:rFonts w:ascii="Book Antiqua" w:hAnsi="Book Antiqua"/>
          <w:szCs w:val="24"/>
          <w:shd w:val="clear" w:color="auto" w:fill="FFFFFF"/>
        </w:rPr>
        <w:t>real estate investment and development</w:t>
      </w:r>
      <w:r w:rsidR="00752B72" w:rsidRPr="004267B5">
        <w:rPr>
          <w:rFonts w:ascii="Book Antiqua" w:hAnsi="Book Antiqua"/>
          <w:szCs w:val="24"/>
          <w:shd w:val="clear" w:color="auto" w:fill="FFFFFF"/>
        </w:rPr>
        <w:t xml:space="preserve"> company headquartered in</w:t>
      </w:r>
      <w:r w:rsidR="00F66B16" w:rsidRPr="004267B5">
        <w:rPr>
          <w:rFonts w:ascii="Book Antiqua" w:hAnsi="Book Antiqua"/>
          <w:szCs w:val="24"/>
          <w:shd w:val="clear" w:color="auto" w:fill="FFFFFF"/>
        </w:rPr>
        <w:t xml:space="preserve"> Northbrook, IL.</w:t>
      </w:r>
    </w:p>
    <w:p w:rsidR="00D4122B" w:rsidRPr="004267B5" w:rsidRDefault="00F66B16" w:rsidP="000E0FE6">
      <w:pPr>
        <w:spacing w:line="360" w:lineRule="auto"/>
        <w:rPr>
          <w:rFonts w:ascii="Verdana" w:hAnsi="Verdana"/>
          <w:sz w:val="18"/>
          <w:szCs w:val="18"/>
          <w:shd w:val="clear" w:color="auto" w:fill="FFFFFF"/>
        </w:rPr>
      </w:pPr>
      <w:r w:rsidRPr="004267B5">
        <w:rPr>
          <w:rFonts w:ascii="Verdana" w:hAnsi="Verdana"/>
          <w:sz w:val="18"/>
          <w:szCs w:val="18"/>
          <w:shd w:val="clear" w:color="auto" w:fill="FFFFFF"/>
        </w:rPr>
        <w:t xml:space="preserve"> </w:t>
      </w:r>
    </w:p>
    <w:p w:rsidR="00D4122B" w:rsidRPr="004267B5" w:rsidRDefault="00A02674" w:rsidP="000E0FE6">
      <w:pPr>
        <w:spacing w:line="360" w:lineRule="auto"/>
        <w:rPr>
          <w:rFonts w:ascii="Book Antiqua" w:hAnsi="Book Antiqua" w:cs="Arial"/>
          <w:szCs w:val="24"/>
          <w:shd w:val="clear" w:color="auto" w:fill="FFFFFF"/>
        </w:rPr>
      </w:pPr>
      <w:r w:rsidRPr="004267B5">
        <w:rPr>
          <w:rFonts w:ascii="Book Antiqua" w:hAnsi="Book Antiqua"/>
          <w:szCs w:val="24"/>
        </w:rPr>
        <w:t xml:space="preserve">The </w:t>
      </w:r>
      <w:r w:rsidR="00F66B16" w:rsidRPr="004267B5">
        <w:rPr>
          <w:rFonts w:ascii="Book Antiqua" w:hAnsi="Book Antiqua"/>
          <w:szCs w:val="24"/>
        </w:rPr>
        <w:t>repositioned, Class A</w:t>
      </w:r>
      <w:r w:rsidRPr="004267B5">
        <w:rPr>
          <w:rFonts w:ascii="Book Antiqua" w:hAnsi="Book Antiqua"/>
          <w:szCs w:val="24"/>
        </w:rPr>
        <w:t xml:space="preserve"> community was acquired for $</w:t>
      </w:r>
      <w:r w:rsidR="00F66B16" w:rsidRPr="004267B5">
        <w:rPr>
          <w:rFonts w:ascii="Book Antiqua" w:hAnsi="Book Antiqua"/>
          <w:szCs w:val="24"/>
        </w:rPr>
        <w:t>28,6</w:t>
      </w:r>
      <w:r w:rsidRPr="004267B5">
        <w:rPr>
          <w:rFonts w:ascii="Book Antiqua" w:hAnsi="Book Antiqua"/>
          <w:szCs w:val="24"/>
        </w:rPr>
        <w:t>00,000 or $12</w:t>
      </w:r>
      <w:r w:rsidR="00F66B16" w:rsidRPr="004267B5">
        <w:rPr>
          <w:rFonts w:ascii="Book Antiqua" w:hAnsi="Book Antiqua"/>
          <w:szCs w:val="24"/>
        </w:rPr>
        <w:t>7,679</w:t>
      </w:r>
      <w:r w:rsidRPr="004267B5">
        <w:rPr>
          <w:rFonts w:ascii="Book Antiqua" w:hAnsi="Book Antiqua"/>
          <w:szCs w:val="24"/>
        </w:rPr>
        <w:t xml:space="preserve"> a unit by Steadfast </w:t>
      </w:r>
      <w:r w:rsidR="0036789C">
        <w:rPr>
          <w:rFonts w:ascii="Book Antiqua" w:hAnsi="Book Antiqua"/>
          <w:szCs w:val="24"/>
        </w:rPr>
        <w:t>Income REIT</w:t>
      </w:r>
      <w:r w:rsidRPr="004267B5">
        <w:rPr>
          <w:rFonts w:ascii="Book Antiqua" w:hAnsi="Book Antiqua"/>
          <w:szCs w:val="24"/>
        </w:rPr>
        <w:t xml:space="preserve">, </w:t>
      </w:r>
      <w:r w:rsidR="00E8457D" w:rsidRPr="004267B5">
        <w:rPr>
          <w:rFonts w:ascii="Book Antiqua" w:hAnsi="Book Antiqua"/>
          <w:szCs w:val="24"/>
        </w:rPr>
        <w:t xml:space="preserve">an </w:t>
      </w:r>
      <w:r w:rsidR="00B211AD" w:rsidRPr="004267B5">
        <w:rPr>
          <w:rFonts w:ascii="Book Antiqua" w:hAnsi="Book Antiqua"/>
          <w:szCs w:val="24"/>
        </w:rPr>
        <w:t xml:space="preserve">Irvine, CA-based </w:t>
      </w:r>
      <w:r w:rsidR="00B211AD" w:rsidRPr="004267B5">
        <w:rPr>
          <w:rFonts w:ascii="Book Antiqua" w:hAnsi="Book Antiqua" w:cs="Arial"/>
          <w:szCs w:val="24"/>
          <w:shd w:val="clear" w:color="auto" w:fill="FFFFFF"/>
        </w:rPr>
        <w:t xml:space="preserve">real estate investment management company </w:t>
      </w:r>
      <w:r w:rsidR="003901A9" w:rsidRPr="004267B5">
        <w:rPr>
          <w:rFonts w:ascii="Book Antiqua" w:hAnsi="Book Antiqua" w:cs="Arial"/>
          <w:szCs w:val="24"/>
          <w:shd w:val="clear" w:color="auto" w:fill="FFFFFF"/>
        </w:rPr>
        <w:t xml:space="preserve">that </w:t>
      </w:r>
      <w:r w:rsidR="00E8457D" w:rsidRPr="004267B5">
        <w:rPr>
          <w:rFonts w:ascii="Book Antiqua" w:hAnsi="Book Antiqua" w:cs="Arial"/>
          <w:szCs w:val="24"/>
          <w:shd w:val="clear" w:color="auto" w:fill="FFFFFF"/>
        </w:rPr>
        <w:t xml:space="preserve">currently </w:t>
      </w:r>
      <w:r w:rsidR="00B211AD" w:rsidRPr="004267B5">
        <w:rPr>
          <w:rFonts w:ascii="Book Antiqua" w:hAnsi="Book Antiqua" w:cs="Arial"/>
          <w:szCs w:val="24"/>
          <w:shd w:val="clear" w:color="auto" w:fill="FFFFFF"/>
        </w:rPr>
        <w:t xml:space="preserve">owns and operates a diverse portfolio of more than $1.5 billion </w:t>
      </w:r>
      <w:r w:rsidR="00E8457D" w:rsidRPr="004267B5">
        <w:rPr>
          <w:rFonts w:ascii="Book Antiqua" w:hAnsi="Book Antiqua" w:cs="Arial"/>
          <w:szCs w:val="24"/>
          <w:shd w:val="clear" w:color="auto" w:fill="FFFFFF"/>
        </w:rPr>
        <w:t xml:space="preserve">in assets </w:t>
      </w:r>
      <w:r w:rsidR="00B211AD" w:rsidRPr="004267B5">
        <w:rPr>
          <w:rFonts w:ascii="Book Antiqua" w:hAnsi="Book Antiqua" w:cs="Arial"/>
          <w:szCs w:val="24"/>
          <w:shd w:val="clear" w:color="auto" w:fill="FFFFFF"/>
        </w:rPr>
        <w:t>across the U</w:t>
      </w:r>
      <w:r w:rsidR="00E8457D" w:rsidRPr="004267B5">
        <w:rPr>
          <w:rFonts w:ascii="Book Antiqua" w:hAnsi="Book Antiqua" w:cs="Arial"/>
          <w:szCs w:val="24"/>
          <w:shd w:val="clear" w:color="auto" w:fill="FFFFFF"/>
        </w:rPr>
        <w:t xml:space="preserve">.S. </w:t>
      </w:r>
      <w:r w:rsidR="00B211AD" w:rsidRPr="004267B5">
        <w:rPr>
          <w:rFonts w:ascii="Book Antiqua" w:hAnsi="Book Antiqua" w:cs="Arial"/>
          <w:szCs w:val="24"/>
          <w:shd w:val="clear" w:color="auto" w:fill="FFFFFF"/>
        </w:rPr>
        <w:t>and Mexico</w:t>
      </w:r>
      <w:r w:rsidR="003901A9" w:rsidRPr="004267B5">
        <w:rPr>
          <w:rFonts w:ascii="Book Antiqua" w:hAnsi="Book Antiqua" w:cs="Arial"/>
          <w:szCs w:val="24"/>
          <w:shd w:val="clear" w:color="auto" w:fill="FFFFFF"/>
        </w:rPr>
        <w:t xml:space="preserve">.  </w:t>
      </w:r>
    </w:p>
    <w:p w:rsidR="00D4122B" w:rsidRPr="004267B5" w:rsidRDefault="00D4122B" w:rsidP="000E0FE6">
      <w:pPr>
        <w:spacing w:line="360" w:lineRule="auto"/>
        <w:rPr>
          <w:rFonts w:ascii="Book Antiqua" w:hAnsi="Book Antiqua" w:cs="Arial"/>
          <w:szCs w:val="24"/>
          <w:shd w:val="clear" w:color="auto" w:fill="FFFFFF"/>
        </w:rPr>
      </w:pPr>
    </w:p>
    <w:p w:rsidR="004752E1" w:rsidRPr="004267B5" w:rsidRDefault="003901A9" w:rsidP="00D041E1">
      <w:pPr>
        <w:spacing w:line="360" w:lineRule="auto"/>
        <w:rPr>
          <w:rFonts w:ascii="Book Antiqua" w:hAnsi="Book Antiqua" w:cs="Calibri"/>
          <w:szCs w:val="24"/>
          <w:shd w:val="clear" w:color="auto" w:fill="FFFFFF"/>
        </w:rPr>
      </w:pPr>
      <w:r w:rsidRPr="004267B5">
        <w:rPr>
          <w:rFonts w:ascii="Book Antiqua" w:hAnsi="Book Antiqua" w:cs="Calibri"/>
          <w:szCs w:val="24"/>
          <w:shd w:val="clear" w:color="auto" w:fill="FFFFFF"/>
        </w:rPr>
        <w:lastRenderedPageBreak/>
        <w:t xml:space="preserve">Steadfast </w:t>
      </w:r>
      <w:r w:rsidR="00101C55">
        <w:rPr>
          <w:rFonts w:ascii="Book Antiqua" w:hAnsi="Book Antiqua" w:cs="Calibri"/>
          <w:szCs w:val="24"/>
          <w:shd w:val="clear" w:color="auto" w:fill="FFFFFF"/>
        </w:rPr>
        <w:t xml:space="preserve">Income REIT </w:t>
      </w:r>
      <w:r w:rsidR="008D222B" w:rsidRPr="004267B5">
        <w:rPr>
          <w:rFonts w:ascii="Book Antiqua" w:hAnsi="Book Antiqua" w:cs="Calibri"/>
          <w:szCs w:val="24"/>
        </w:rPr>
        <w:t>is a yield-</w:t>
      </w:r>
      <w:r w:rsidRPr="004267B5">
        <w:rPr>
          <w:rFonts w:ascii="Book Antiqua" w:hAnsi="Book Antiqua" w:cs="Calibri"/>
          <w:szCs w:val="24"/>
        </w:rPr>
        <w:t xml:space="preserve">driven investor </w:t>
      </w:r>
      <w:r w:rsidR="0036789C">
        <w:rPr>
          <w:rFonts w:ascii="Book Antiqua" w:hAnsi="Book Antiqua" w:cs="Calibri"/>
          <w:szCs w:val="24"/>
        </w:rPr>
        <w:t xml:space="preserve">positioned to acquire a diverse portfolio, with </w:t>
      </w:r>
      <w:r w:rsidR="00FB5C55">
        <w:rPr>
          <w:rFonts w:ascii="Book Antiqua" w:hAnsi="Book Antiqua" w:cs="Calibri"/>
          <w:szCs w:val="24"/>
        </w:rPr>
        <w:t>a primary focus on the multifamily sector</w:t>
      </w:r>
      <w:r w:rsidR="00101C55">
        <w:rPr>
          <w:rFonts w:ascii="Book Antiqua" w:hAnsi="Book Antiqua" w:cs="Calibri"/>
          <w:szCs w:val="24"/>
        </w:rPr>
        <w:t xml:space="preserve"> in Midwestern states</w:t>
      </w:r>
      <w:r w:rsidR="00FB5C55">
        <w:rPr>
          <w:rFonts w:ascii="Book Antiqua" w:hAnsi="Book Antiqua" w:cs="Calibri"/>
          <w:szCs w:val="24"/>
        </w:rPr>
        <w:t>, including stable, income-producing and value-added properties</w:t>
      </w:r>
      <w:r w:rsidR="00B211AD" w:rsidRPr="004267B5">
        <w:rPr>
          <w:rFonts w:ascii="Book Antiqua" w:hAnsi="Book Antiqua" w:cs="Calibri"/>
          <w:szCs w:val="24"/>
          <w:shd w:val="clear" w:color="auto" w:fill="FFFFFF"/>
        </w:rPr>
        <w:t>.</w:t>
      </w:r>
      <w:r w:rsidR="000E0FE6" w:rsidRPr="004267B5">
        <w:rPr>
          <w:rFonts w:ascii="Book Antiqua" w:hAnsi="Book Antiqua" w:cs="Calibri"/>
          <w:szCs w:val="24"/>
          <w:shd w:val="clear" w:color="auto" w:fill="FFFFFF"/>
        </w:rPr>
        <w:t xml:space="preserve">  </w:t>
      </w:r>
      <w:r w:rsidRPr="004267B5">
        <w:rPr>
          <w:rFonts w:ascii="Book Antiqua" w:hAnsi="Book Antiqua" w:cs="Calibri"/>
          <w:szCs w:val="24"/>
          <w:shd w:val="clear" w:color="auto" w:fill="FFFFFF"/>
        </w:rPr>
        <w:t xml:space="preserve">According to </w:t>
      </w:r>
      <w:r w:rsidR="00D4122B" w:rsidRPr="004267B5">
        <w:rPr>
          <w:rFonts w:ascii="Book Antiqua" w:hAnsi="Book Antiqua" w:cs="Calibri"/>
          <w:szCs w:val="24"/>
          <w:shd w:val="clear" w:color="auto" w:fill="FFFFFF"/>
        </w:rPr>
        <w:t>Todd Stofflet</w:t>
      </w:r>
      <w:r w:rsidRPr="004267B5">
        <w:rPr>
          <w:rFonts w:ascii="Book Antiqua" w:hAnsi="Book Antiqua" w:cs="Calibri"/>
          <w:szCs w:val="24"/>
          <w:shd w:val="clear" w:color="auto" w:fill="FFFFFF"/>
        </w:rPr>
        <w:t>, “</w:t>
      </w:r>
      <w:r w:rsidR="0036789C">
        <w:rPr>
          <w:rFonts w:ascii="Book Antiqua" w:hAnsi="Book Antiqua" w:cs="Calibri"/>
          <w:szCs w:val="24"/>
          <w:shd w:val="clear" w:color="auto" w:fill="FFFFFF"/>
        </w:rPr>
        <w:t>This is Steadfast</w:t>
      </w:r>
      <w:r w:rsidR="00A02674" w:rsidRPr="004267B5">
        <w:rPr>
          <w:rFonts w:ascii="Book Antiqua" w:hAnsi="Book Antiqua" w:cs="Calibri"/>
          <w:szCs w:val="24"/>
          <w:shd w:val="clear" w:color="auto" w:fill="FFFFFF"/>
        </w:rPr>
        <w:t>’</w:t>
      </w:r>
      <w:r w:rsidR="0036789C">
        <w:rPr>
          <w:rFonts w:ascii="Book Antiqua" w:hAnsi="Book Antiqua" w:cs="Calibri"/>
          <w:szCs w:val="24"/>
          <w:shd w:val="clear" w:color="auto" w:fill="FFFFFF"/>
        </w:rPr>
        <w:t>s</w:t>
      </w:r>
      <w:r w:rsidR="00A02674" w:rsidRPr="004267B5">
        <w:rPr>
          <w:rFonts w:ascii="Book Antiqua" w:hAnsi="Book Antiqua" w:cs="Calibri"/>
          <w:szCs w:val="24"/>
          <w:shd w:val="clear" w:color="auto" w:fill="FFFFFF"/>
        </w:rPr>
        <w:t xml:space="preserve"> </w:t>
      </w:r>
      <w:r w:rsidR="00F66B16" w:rsidRPr="004267B5">
        <w:rPr>
          <w:rFonts w:ascii="Book Antiqua" w:hAnsi="Book Antiqua" w:cs="Calibri"/>
          <w:szCs w:val="24"/>
          <w:shd w:val="clear" w:color="auto" w:fill="FFFFFF"/>
        </w:rPr>
        <w:t>third</w:t>
      </w:r>
      <w:r w:rsidR="00A02674" w:rsidRPr="004267B5">
        <w:rPr>
          <w:rFonts w:ascii="Book Antiqua" w:hAnsi="Book Antiqua" w:cs="Calibri"/>
          <w:szCs w:val="24"/>
          <w:shd w:val="clear" w:color="auto" w:fill="FFFFFF"/>
        </w:rPr>
        <w:t xml:space="preserve"> multifamily</w:t>
      </w:r>
      <w:r w:rsidR="004E1E43" w:rsidRPr="004267B5">
        <w:rPr>
          <w:rFonts w:ascii="Book Antiqua" w:hAnsi="Book Antiqua" w:cs="Calibri"/>
          <w:szCs w:val="24"/>
          <w:shd w:val="clear" w:color="auto" w:fill="FFFFFF"/>
        </w:rPr>
        <w:t xml:space="preserve"> </w:t>
      </w:r>
      <w:r w:rsidR="00A02674" w:rsidRPr="004267B5">
        <w:rPr>
          <w:rFonts w:ascii="Book Antiqua" w:hAnsi="Book Antiqua" w:cs="Calibri"/>
          <w:szCs w:val="24"/>
          <w:shd w:val="clear" w:color="auto" w:fill="FFFFFF"/>
        </w:rPr>
        <w:t xml:space="preserve">acquisition in </w:t>
      </w:r>
      <w:r w:rsidR="004E1E43" w:rsidRPr="004267B5">
        <w:rPr>
          <w:rFonts w:ascii="Book Antiqua" w:hAnsi="Book Antiqua" w:cs="Calibri"/>
          <w:szCs w:val="24"/>
          <w:shd w:val="clear" w:color="auto" w:fill="FFFFFF"/>
        </w:rPr>
        <w:t xml:space="preserve">the </w:t>
      </w:r>
      <w:r w:rsidR="00F66B16" w:rsidRPr="004267B5">
        <w:rPr>
          <w:rFonts w:ascii="Book Antiqua" w:hAnsi="Book Antiqua" w:cs="Calibri"/>
          <w:szCs w:val="24"/>
          <w:shd w:val="clear" w:color="auto" w:fill="FFFFFF"/>
        </w:rPr>
        <w:t>Chicago</w:t>
      </w:r>
      <w:r w:rsidR="00A02674" w:rsidRPr="004267B5">
        <w:rPr>
          <w:rFonts w:ascii="Book Antiqua" w:hAnsi="Book Antiqua" w:cs="Calibri"/>
          <w:szCs w:val="24"/>
          <w:shd w:val="clear" w:color="auto" w:fill="FFFFFF"/>
        </w:rPr>
        <w:t xml:space="preserve"> </w:t>
      </w:r>
      <w:r w:rsidR="00C53CDD" w:rsidRPr="004267B5">
        <w:rPr>
          <w:rFonts w:ascii="Book Antiqua" w:hAnsi="Book Antiqua" w:cs="Calibri"/>
          <w:szCs w:val="24"/>
          <w:shd w:val="clear" w:color="auto" w:fill="FFFFFF"/>
        </w:rPr>
        <w:t>market. I</w:t>
      </w:r>
      <w:r w:rsidR="004E1E43" w:rsidRPr="004267B5">
        <w:rPr>
          <w:rFonts w:ascii="Book Antiqua" w:hAnsi="Book Antiqua" w:cs="Calibri"/>
          <w:szCs w:val="24"/>
          <w:shd w:val="clear" w:color="auto" w:fill="FFFFFF"/>
        </w:rPr>
        <w:t>t fits squarely into their investment wheelhouse due to the property’s institutional quality construction and cond</w:t>
      </w:r>
      <w:r w:rsidR="00F66B16" w:rsidRPr="004267B5">
        <w:rPr>
          <w:rFonts w:ascii="Book Antiqua" w:hAnsi="Book Antiqua" w:cs="Calibri"/>
          <w:szCs w:val="24"/>
          <w:shd w:val="clear" w:color="auto" w:fill="FFFFFF"/>
        </w:rPr>
        <w:t>ition and value-add opportunity thr</w:t>
      </w:r>
      <w:r w:rsidR="00C53CDD" w:rsidRPr="004267B5">
        <w:rPr>
          <w:rFonts w:ascii="Book Antiqua" w:hAnsi="Book Antiqua" w:cs="Calibri"/>
          <w:szCs w:val="24"/>
          <w:shd w:val="clear" w:color="auto" w:fill="FFFFFF"/>
        </w:rPr>
        <w:t>ough</w:t>
      </w:r>
      <w:r w:rsidR="00F66B16" w:rsidRPr="004267B5">
        <w:rPr>
          <w:rFonts w:ascii="Book Antiqua" w:hAnsi="Book Antiqua" w:cs="Calibri"/>
          <w:szCs w:val="24"/>
          <w:shd w:val="clear" w:color="auto" w:fill="FFFFFF"/>
        </w:rPr>
        <w:t xml:space="preserve"> the</w:t>
      </w:r>
      <w:r w:rsidR="00675A13" w:rsidRPr="004267B5">
        <w:rPr>
          <w:rFonts w:ascii="Book Antiqua" w:hAnsi="Book Antiqua" w:cs="Calibri"/>
          <w:szCs w:val="24"/>
          <w:shd w:val="clear" w:color="auto" w:fill="FFFFFF"/>
        </w:rPr>
        <w:t xml:space="preserve"> continued renovation of the units started by PPI.</w:t>
      </w:r>
      <w:r w:rsidR="004E1E43" w:rsidRPr="004267B5">
        <w:rPr>
          <w:rFonts w:ascii="Book Antiqua" w:hAnsi="Book Antiqua" w:cs="Calibri"/>
          <w:szCs w:val="24"/>
          <w:shd w:val="clear" w:color="auto" w:fill="FFFFFF"/>
        </w:rPr>
        <w:t>”</w:t>
      </w:r>
    </w:p>
    <w:p w:rsidR="004267B5" w:rsidRDefault="004267B5" w:rsidP="00D041E1">
      <w:pPr>
        <w:spacing w:line="360" w:lineRule="auto"/>
        <w:rPr>
          <w:rFonts w:ascii="Book Antiqua" w:hAnsi="Book Antiqua" w:cs="Calibri"/>
          <w:szCs w:val="24"/>
          <w:shd w:val="clear" w:color="auto" w:fill="FFFFFF"/>
        </w:rPr>
      </w:pPr>
    </w:p>
    <w:p w:rsidR="00D25762" w:rsidRPr="004267B5" w:rsidRDefault="004267B5" w:rsidP="00D041E1">
      <w:pPr>
        <w:spacing w:line="360" w:lineRule="auto"/>
        <w:rPr>
          <w:rFonts w:ascii="Book Antiqua" w:hAnsi="Book Antiqua" w:cs="Century Gothic"/>
          <w:szCs w:val="24"/>
        </w:rPr>
      </w:pPr>
      <w:r>
        <w:rPr>
          <w:rFonts w:ascii="Book Antiqua" w:hAnsi="Book Antiqua" w:cs="Calibri"/>
          <w:szCs w:val="24"/>
          <w:shd w:val="clear" w:color="auto" w:fill="FFFFFF"/>
        </w:rPr>
        <w:t xml:space="preserve">Constructed in </w:t>
      </w:r>
      <w:r w:rsidRPr="004267B5">
        <w:rPr>
          <w:rFonts w:ascii="Book Antiqua" w:hAnsi="Book Antiqua" w:cs="Calibri"/>
          <w:szCs w:val="24"/>
          <w:shd w:val="clear" w:color="auto" w:fill="FFFFFF"/>
        </w:rPr>
        <w:t xml:space="preserve">1989 </w:t>
      </w:r>
      <w:r>
        <w:rPr>
          <w:rFonts w:ascii="Book Antiqua" w:hAnsi="Book Antiqua" w:cs="Calibri"/>
          <w:szCs w:val="24"/>
          <w:shd w:val="clear" w:color="auto" w:fill="FFFFFF"/>
        </w:rPr>
        <w:t xml:space="preserve">Deer Valley was </w:t>
      </w:r>
      <w:r w:rsidRPr="004267B5">
        <w:rPr>
          <w:rFonts w:ascii="Book Antiqua" w:hAnsi="Book Antiqua" w:cs="Calibri"/>
          <w:szCs w:val="24"/>
          <w:shd w:val="clear" w:color="auto" w:fill="FFFFFF"/>
        </w:rPr>
        <w:t>100</w:t>
      </w:r>
      <w:r>
        <w:rPr>
          <w:rFonts w:ascii="Book Antiqua" w:hAnsi="Book Antiqua" w:cs="Calibri"/>
          <w:szCs w:val="24"/>
          <w:shd w:val="clear" w:color="auto" w:fill="FFFFFF"/>
        </w:rPr>
        <w:t xml:space="preserve">% </w:t>
      </w:r>
      <w:r w:rsidRPr="004267B5">
        <w:rPr>
          <w:rFonts w:ascii="Book Antiqua" w:hAnsi="Book Antiqua" w:cs="Calibri"/>
          <w:szCs w:val="24"/>
          <w:shd w:val="clear" w:color="auto" w:fill="FFFFFF"/>
        </w:rPr>
        <w:t xml:space="preserve">occupied </w:t>
      </w:r>
      <w:r>
        <w:rPr>
          <w:rFonts w:ascii="Book Antiqua" w:hAnsi="Book Antiqua" w:cs="Calibri"/>
          <w:szCs w:val="24"/>
          <w:shd w:val="clear" w:color="auto" w:fill="FFFFFF"/>
        </w:rPr>
        <w:t xml:space="preserve">at the time of the sale to Steadfast </w:t>
      </w:r>
      <w:r w:rsidR="0036789C">
        <w:rPr>
          <w:rFonts w:ascii="Book Antiqua" w:hAnsi="Book Antiqua" w:cs="Calibri"/>
          <w:szCs w:val="24"/>
          <w:shd w:val="clear" w:color="auto" w:fill="FFFFFF"/>
        </w:rPr>
        <w:t>Income REIT</w:t>
      </w:r>
      <w:r>
        <w:rPr>
          <w:rFonts w:ascii="Book Antiqua" w:hAnsi="Book Antiqua" w:cs="Calibri"/>
          <w:szCs w:val="24"/>
          <w:shd w:val="clear" w:color="auto" w:fill="FFFFFF"/>
        </w:rPr>
        <w:t xml:space="preserve">. </w:t>
      </w:r>
    </w:p>
    <w:p w:rsidR="00675A13" w:rsidRPr="004267B5" w:rsidRDefault="00675A13" w:rsidP="00D041E1">
      <w:pPr>
        <w:spacing w:line="360" w:lineRule="auto"/>
        <w:rPr>
          <w:rFonts w:ascii="Book Antiqua" w:hAnsi="Book Antiqua" w:cs="Century Gothic"/>
          <w:szCs w:val="24"/>
        </w:rPr>
      </w:pPr>
    </w:p>
    <w:p w:rsidR="00D25762" w:rsidRPr="004267B5" w:rsidRDefault="00675A13" w:rsidP="00D041E1">
      <w:pPr>
        <w:spacing w:line="360" w:lineRule="auto"/>
        <w:rPr>
          <w:rFonts w:ascii="Book Antiqua" w:hAnsi="Book Antiqua" w:cs="Century Gothic"/>
          <w:szCs w:val="24"/>
        </w:rPr>
      </w:pPr>
      <w:r w:rsidRPr="004267B5">
        <w:rPr>
          <w:rFonts w:ascii="Book Antiqua" w:hAnsi="Book Antiqua" w:cs="Century Gothic"/>
          <w:szCs w:val="24"/>
        </w:rPr>
        <w:t>This sale represents the fifth sale for ARA Chicago in that last six months. ARA Chicago also represented Philadelphia based Equus Capital Partners, Ltd. in that sale of 2 East 8</w:t>
      </w:r>
      <w:r w:rsidRPr="004267B5">
        <w:rPr>
          <w:rFonts w:ascii="Book Antiqua" w:hAnsi="Book Antiqua" w:cs="Century Gothic"/>
          <w:szCs w:val="24"/>
          <w:vertAlign w:val="superscript"/>
        </w:rPr>
        <w:t>th</w:t>
      </w:r>
      <w:r w:rsidRPr="004267B5">
        <w:rPr>
          <w:rFonts w:ascii="Book Antiqua" w:hAnsi="Book Antiqua" w:cs="Century Gothic"/>
          <w:szCs w:val="24"/>
        </w:rPr>
        <w:t xml:space="preserve"> Apartments in the South Loop</w:t>
      </w:r>
      <w:r w:rsidR="003E26E4" w:rsidRPr="004267B5">
        <w:rPr>
          <w:rFonts w:ascii="Book Antiqua" w:hAnsi="Book Antiqua" w:cs="Century Gothic"/>
          <w:szCs w:val="24"/>
        </w:rPr>
        <w:t xml:space="preserve">; </w:t>
      </w:r>
      <w:r w:rsidRPr="004267B5">
        <w:rPr>
          <w:rFonts w:ascii="Book Antiqua" w:hAnsi="Book Antiqua" w:cs="Century Gothic"/>
          <w:szCs w:val="24"/>
        </w:rPr>
        <w:t>Berkshire Property Advisors in the sale of Arrowhead Apartments in Palatine and Moo</w:t>
      </w:r>
      <w:r w:rsidR="003E26E4" w:rsidRPr="004267B5">
        <w:rPr>
          <w:rFonts w:ascii="Book Antiqua" w:hAnsi="Book Antiqua" w:cs="Century Gothic"/>
          <w:szCs w:val="24"/>
        </w:rPr>
        <w:t>rings Apartments in Roselle</w:t>
      </w:r>
      <w:r w:rsidR="00C53CDD" w:rsidRPr="004267B5">
        <w:rPr>
          <w:rFonts w:ascii="Book Antiqua" w:hAnsi="Book Antiqua" w:cs="Century Gothic"/>
          <w:szCs w:val="24"/>
        </w:rPr>
        <w:t xml:space="preserve"> and</w:t>
      </w:r>
      <w:r w:rsidR="003E26E4" w:rsidRPr="004267B5">
        <w:rPr>
          <w:rFonts w:ascii="Book Antiqua" w:hAnsi="Book Antiqua" w:cs="Century Gothic"/>
          <w:szCs w:val="24"/>
        </w:rPr>
        <w:t xml:space="preserve"> </w:t>
      </w:r>
      <w:r w:rsidRPr="004267B5">
        <w:rPr>
          <w:rFonts w:ascii="Book Antiqua" w:hAnsi="Book Antiqua" w:cs="Century Gothic"/>
          <w:szCs w:val="24"/>
        </w:rPr>
        <w:t>Speedwagon Properties in th</w:t>
      </w:r>
      <w:r w:rsidR="003E26E4" w:rsidRPr="004267B5">
        <w:rPr>
          <w:rFonts w:ascii="Book Antiqua" w:hAnsi="Book Antiqua" w:cs="Century Gothic"/>
          <w:szCs w:val="24"/>
        </w:rPr>
        <w:t>e</w:t>
      </w:r>
      <w:r w:rsidRPr="004267B5">
        <w:rPr>
          <w:rFonts w:ascii="Book Antiqua" w:hAnsi="Book Antiqua" w:cs="Century Gothic"/>
          <w:szCs w:val="24"/>
        </w:rPr>
        <w:t xml:space="preserve"> sale of 123 Sa</w:t>
      </w:r>
      <w:r w:rsidR="004267B5">
        <w:rPr>
          <w:rFonts w:ascii="Book Antiqua" w:hAnsi="Book Antiqua" w:cs="Century Gothic"/>
          <w:szCs w:val="24"/>
        </w:rPr>
        <w:t>n</w:t>
      </w:r>
      <w:r w:rsidRPr="004267B5">
        <w:rPr>
          <w:rFonts w:ascii="Book Antiqua" w:hAnsi="Book Antiqua" w:cs="Century Gothic"/>
          <w:szCs w:val="24"/>
        </w:rPr>
        <w:t>gamon in the West Loop</w:t>
      </w:r>
      <w:r w:rsidR="00C53CDD" w:rsidRPr="004267B5">
        <w:rPr>
          <w:rFonts w:ascii="Book Antiqua" w:hAnsi="Book Antiqua" w:cs="Century Gothic"/>
          <w:szCs w:val="24"/>
        </w:rPr>
        <w:t xml:space="preserve">. </w:t>
      </w:r>
    </w:p>
    <w:p w:rsidR="00D25762" w:rsidRPr="004267B5" w:rsidRDefault="00D25762" w:rsidP="00D041E1">
      <w:pPr>
        <w:spacing w:line="360" w:lineRule="auto"/>
        <w:rPr>
          <w:rFonts w:ascii="Book Antiqua" w:hAnsi="Book Antiqua" w:cs="Century Gothic"/>
          <w:szCs w:val="24"/>
        </w:rPr>
      </w:pPr>
    </w:p>
    <w:p w:rsidR="00D25762" w:rsidRPr="004267B5" w:rsidRDefault="004267B5" w:rsidP="00D25762">
      <w:pPr>
        <w:spacing w:line="360" w:lineRule="auto"/>
        <w:rPr>
          <w:rFonts w:ascii="Book Antiqua" w:hAnsi="Book Antiqua" w:cs="Century Gothic"/>
          <w:szCs w:val="24"/>
        </w:rPr>
      </w:pPr>
      <w:r>
        <w:rPr>
          <w:rFonts w:ascii="Book Antiqua" w:hAnsi="Book Antiqua" w:cs="Century Gothic"/>
          <w:szCs w:val="24"/>
        </w:rPr>
        <w:t xml:space="preserve">Additionally, </w:t>
      </w:r>
      <w:r w:rsidR="00C53CDD" w:rsidRPr="004267B5">
        <w:rPr>
          <w:rFonts w:ascii="Book Antiqua" w:hAnsi="Book Antiqua" w:cs="Century Gothic"/>
          <w:szCs w:val="24"/>
        </w:rPr>
        <w:t>ARA Chicago is currently representing An</w:t>
      </w:r>
      <w:r w:rsidR="00573961" w:rsidRPr="004267B5">
        <w:rPr>
          <w:rFonts w:ascii="Book Antiqua" w:hAnsi="Book Antiqua" w:cs="Century Gothic"/>
          <w:szCs w:val="24"/>
        </w:rPr>
        <w:t xml:space="preserve">ita Terrace Holdings, LLC in the </w:t>
      </w:r>
      <w:r w:rsidRPr="004267B5">
        <w:rPr>
          <w:rFonts w:ascii="Book Antiqua" w:hAnsi="Book Antiqua" w:cs="Century Gothic"/>
          <w:szCs w:val="24"/>
        </w:rPr>
        <w:t>96</w:t>
      </w:r>
      <w:r>
        <w:rPr>
          <w:rFonts w:ascii="Book Antiqua" w:hAnsi="Book Antiqua" w:cs="Century Gothic"/>
          <w:szCs w:val="24"/>
        </w:rPr>
        <w:t xml:space="preserve">-unit </w:t>
      </w:r>
      <w:r w:rsidR="00573961" w:rsidRPr="004267B5">
        <w:rPr>
          <w:rFonts w:ascii="Book Antiqua" w:hAnsi="Book Antiqua" w:cs="Century Gothic"/>
          <w:szCs w:val="24"/>
        </w:rPr>
        <w:t>sale of Anita Terrace in Antioch, IL</w:t>
      </w:r>
      <w:r>
        <w:rPr>
          <w:rFonts w:ascii="Book Antiqua" w:hAnsi="Book Antiqua" w:cs="Century Gothic"/>
          <w:szCs w:val="24"/>
        </w:rPr>
        <w:t xml:space="preserve"> and is currently marketing a 1,219 unit multifamily portfolio on behalf of Shire Management Group in Mt. Prospect and Arlington Heights, IL. </w:t>
      </w:r>
    </w:p>
    <w:p w:rsidR="007731FC" w:rsidRPr="00E46845" w:rsidRDefault="007731FC">
      <w:pPr>
        <w:spacing w:line="360" w:lineRule="auto"/>
        <w:rPr>
          <w:rFonts w:ascii="Book Antiqua" w:hAnsi="Book Antiqua" w:cs="Arial"/>
        </w:rPr>
      </w:pPr>
    </w:p>
    <w:p w:rsidR="0071751F" w:rsidRDefault="0071751F" w:rsidP="0071751F">
      <w:pPr>
        <w:spacing w:line="360" w:lineRule="auto"/>
        <w:rPr>
          <w:rFonts w:ascii="Book Antiqua" w:hAnsi="Book Antiqua" w:cs="Arial"/>
        </w:rPr>
      </w:pPr>
      <w:r>
        <w:rPr>
          <w:rFonts w:ascii="Book Antiqua" w:hAnsi="Book Antiqua" w:cs="Arial"/>
        </w:rPr>
        <w:t xml:space="preserve">To schedule an interview with an ARA executive regarding this transaction or for more information about </w:t>
      </w:r>
      <w:r w:rsidR="00B30DAD">
        <w:rPr>
          <w:rFonts w:ascii="Book Antiqua" w:hAnsi="Book Antiqua" w:cs="Arial"/>
        </w:rPr>
        <w:t>ARA</w:t>
      </w:r>
      <w:r>
        <w:rPr>
          <w:rFonts w:ascii="Book Antiqua" w:hAnsi="Book Antiqua" w:cs="Arial"/>
        </w:rPr>
        <w:t xml:space="preserve">, </w:t>
      </w:r>
      <w:r w:rsidR="00B30DAD">
        <w:rPr>
          <w:rFonts w:ascii="Book Antiqua" w:hAnsi="Book Antiqua" w:cs="Arial"/>
        </w:rPr>
        <w:t xml:space="preserve">nationally </w:t>
      </w:r>
      <w:r>
        <w:rPr>
          <w:rFonts w:ascii="Book Antiqua" w:hAnsi="Book Antiqua" w:cs="Arial"/>
        </w:rPr>
        <w:t>please contact</w:t>
      </w:r>
      <w:r w:rsidR="00B30DAD">
        <w:rPr>
          <w:rFonts w:ascii="Book Antiqua" w:hAnsi="Book Antiqua" w:cs="Arial"/>
        </w:rPr>
        <w:t xml:space="preserve"> </w:t>
      </w:r>
      <w:r w:rsidR="00747226">
        <w:rPr>
          <w:rFonts w:ascii="Book Antiqua" w:hAnsi="Book Antiqua" w:cs="Arial"/>
        </w:rPr>
        <w:t xml:space="preserve">Lisa Robinson at </w:t>
      </w:r>
      <w:hyperlink r:id="rId12" w:history="1">
        <w:r w:rsidR="00747226" w:rsidRPr="00796812">
          <w:rPr>
            <w:rStyle w:val="Hyperlink"/>
            <w:rFonts w:ascii="Book Antiqua" w:hAnsi="Book Antiqua" w:cs="Arial"/>
          </w:rPr>
          <w:t>lrobinson@ARAusa.com</w:t>
        </w:r>
      </w:hyperlink>
      <w:r w:rsidR="00747226">
        <w:rPr>
          <w:rFonts w:ascii="Book Antiqua" w:hAnsi="Book Antiqua" w:cs="Arial"/>
        </w:rPr>
        <w:t xml:space="preserve">, 678.553.9360 or Amy Morris at </w:t>
      </w:r>
      <w:hyperlink r:id="rId13" w:history="1">
        <w:r w:rsidR="00747226" w:rsidRPr="00796812">
          <w:rPr>
            <w:rStyle w:val="Hyperlink"/>
            <w:rFonts w:ascii="Book Antiqua" w:hAnsi="Book Antiqua" w:cs="Arial"/>
          </w:rPr>
          <w:t>amorris@ARAusa.com</w:t>
        </w:r>
      </w:hyperlink>
      <w:r w:rsidR="00747226">
        <w:rPr>
          <w:rFonts w:ascii="Book Antiqua" w:hAnsi="Book Antiqua" w:cs="Arial"/>
        </w:rPr>
        <w:t>, 678.553.9366</w:t>
      </w:r>
      <w:r w:rsidR="00B30DAD">
        <w:rPr>
          <w:rFonts w:ascii="Book Antiqua" w:hAnsi="Book Antiqua" w:cs="Arial"/>
        </w:rPr>
        <w:t xml:space="preserve">; locally, </w:t>
      </w:r>
      <w:r w:rsidR="00D041E1">
        <w:rPr>
          <w:rFonts w:ascii="Book Antiqua" w:hAnsi="Book Antiqua" w:cs="Arial"/>
        </w:rPr>
        <w:t>Alex Graves</w:t>
      </w:r>
      <w:r w:rsidR="00B30DAD">
        <w:rPr>
          <w:rFonts w:ascii="Book Antiqua" w:hAnsi="Book Antiqua" w:cs="Arial"/>
        </w:rPr>
        <w:t>,</w:t>
      </w:r>
      <w:r>
        <w:rPr>
          <w:rFonts w:ascii="Book Antiqua" w:hAnsi="Book Antiqua" w:cs="Arial"/>
        </w:rPr>
        <w:t xml:space="preserve"> at </w:t>
      </w:r>
      <w:r w:rsidR="00D041E1">
        <w:rPr>
          <w:rFonts w:ascii="Book Antiqua" w:hAnsi="Book Antiqua" w:cs="Arial"/>
        </w:rPr>
        <w:t>agraves</w:t>
      </w:r>
      <w:r>
        <w:rPr>
          <w:rFonts w:ascii="Book Antiqua" w:hAnsi="Book Antiqua" w:cs="Arial"/>
        </w:rPr>
        <w:t>@</w:t>
      </w:r>
      <w:r w:rsidR="00A92DA6">
        <w:rPr>
          <w:rFonts w:ascii="Book Antiqua" w:hAnsi="Book Antiqua" w:cs="Arial"/>
        </w:rPr>
        <w:t>ARA</w:t>
      </w:r>
      <w:r>
        <w:rPr>
          <w:rFonts w:ascii="Book Antiqua" w:hAnsi="Book Antiqua" w:cs="Arial"/>
        </w:rPr>
        <w:t xml:space="preserve">usa.com or </w:t>
      </w:r>
      <w:r w:rsidR="00D041E1">
        <w:rPr>
          <w:rFonts w:ascii="Book Antiqua" w:hAnsi="Book Antiqua" w:cs="Arial"/>
        </w:rPr>
        <w:t>312</w:t>
      </w:r>
      <w:r>
        <w:rPr>
          <w:rFonts w:ascii="Book Antiqua" w:hAnsi="Book Antiqua" w:cs="Arial"/>
        </w:rPr>
        <w:t>.</w:t>
      </w:r>
      <w:r w:rsidR="00D041E1">
        <w:rPr>
          <w:rFonts w:ascii="Book Antiqua" w:hAnsi="Book Antiqua" w:cs="Arial"/>
        </w:rPr>
        <w:t>899</w:t>
      </w:r>
      <w:r>
        <w:rPr>
          <w:rFonts w:ascii="Book Antiqua" w:hAnsi="Book Antiqua" w:cs="Arial"/>
        </w:rPr>
        <w:t>.</w:t>
      </w:r>
      <w:r w:rsidR="00D041E1">
        <w:rPr>
          <w:rFonts w:ascii="Book Antiqua" w:hAnsi="Book Antiqua" w:cs="Arial"/>
        </w:rPr>
        <w:t>1094</w:t>
      </w:r>
      <w:r>
        <w:rPr>
          <w:rFonts w:ascii="Book Antiqua" w:hAnsi="Book Antiqua" w:cs="Arial"/>
        </w:rPr>
        <w:t xml:space="preserve">.   </w:t>
      </w:r>
    </w:p>
    <w:p w:rsidR="003666E9" w:rsidRDefault="003666E9" w:rsidP="0071751F">
      <w:pPr>
        <w:spacing w:line="360" w:lineRule="auto"/>
        <w:rPr>
          <w:rFonts w:ascii="Book Antiqua" w:hAnsi="Book Antiqua" w:cs="Arial"/>
        </w:rPr>
      </w:pPr>
    </w:p>
    <w:p w:rsidR="003666E9" w:rsidRPr="00D2452E" w:rsidRDefault="003666E9" w:rsidP="003666E9">
      <w:pPr>
        <w:pStyle w:val="Heading2"/>
        <w:rPr>
          <w:rFonts w:ascii="Book Antiqua" w:hAnsi="Book Antiqua"/>
          <w:szCs w:val="24"/>
        </w:rPr>
      </w:pPr>
      <w:r>
        <w:rPr>
          <w:rFonts w:ascii="Book Antiqua" w:hAnsi="Book Antiqua"/>
          <w:szCs w:val="24"/>
        </w:rPr>
        <w:t xml:space="preserve">About </w:t>
      </w:r>
      <w:r w:rsidRPr="00D2452E">
        <w:rPr>
          <w:rFonts w:ascii="Book Antiqua" w:hAnsi="Book Antiqua"/>
          <w:szCs w:val="24"/>
        </w:rPr>
        <w:t>ARA</w:t>
      </w:r>
    </w:p>
    <w:p w:rsidR="003666E9" w:rsidRDefault="003666E9" w:rsidP="003666E9">
      <w:pPr>
        <w:pBdr>
          <w:bottom w:val="thinThickThinMediumGap" w:sz="18" w:space="1" w:color="auto"/>
        </w:pBdr>
        <w:autoSpaceDE w:val="0"/>
        <w:autoSpaceDN w:val="0"/>
        <w:adjustRightInd w:val="0"/>
        <w:rPr>
          <w:rFonts w:ascii="Book Antiqua" w:hAnsi="Book Antiqua"/>
          <w:b/>
          <w:color w:val="000000"/>
          <w:szCs w:val="24"/>
        </w:rPr>
      </w:pPr>
      <w:r>
        <w:rPr>
          <w:rFonts w:ascii="Book Antiqua" w:hAnsi="Book Antiqua" w:cs="CenturyGothic"/>
          <w:color w:val="000000"/>
          <w:szCs w:val="24"/>
        </w:rPr>
        <w:t xml:space="preserve">Atlanta-headquartered </w:t>
      </w:r>
      <w:r w:rsidRPr="00E102DB">
        <w:rPr>
          <w:rFonts w:ascii="Book Antiqua" w:hAnsi="Book Antiqua" w:cs="CenturyGothic"/>
          <w:color w:val="000000"/>
          <w:szCs w:val="24"/>
        </w:rPr>
        <w:t>ARA is the largest privately held, full-service investment advisory firm in the nation that</w:t>
      </w:r>
      <w:r>
        <w:rPr>
          <w:rFonts w:ascii="Book Antiqua" w:hAnsi="Book Antiqua" w:cs="CenturyGothic"/>
          <w:color w:val="000000"/>
          <w:szCs w:val="24"/>
        </w:rPr>
        <w:t xml:space="preserve"> </w:t>
      </w:r>
      <w:r w:rsidRPr="00E102DB">
        <w:rPr>
          <w:rFonts w:ascii="Book Antiqua" w:hAnsi="Book Antiqua" w:cs="CenturyGothic"/>
          <w:color w:val="000000"/>
          <w:szCs w:val="24"/>
        </w:rPr>
        <w:t xml:space="preserve">focuses exclusively on the brokerage, financing and capital sourcing of multihousing properties including conventional, affordable, </w:t>
      </w:r>
      <w:r>
        <w:rPr>
          <w:rFonts w:ascii="Book Antiqua" w:hAnsi="Book Antiqua" w:cs="CenturyGothic"/>
          <w:color w:val="000000"/>
          <w:szCs w:val="24"/>
        </w:rPr>
        <w:t xml:space="preserve">distressed assets, notes sales, </w:t>
      </w:r>
      <w:r w:rsidRPr="00E102DB">
        <w:rPr>
          <w:rFonts w:ascii="Book Antiqua" w:hAnsi="Book Antiqua" w:cs="CenturyGothic"/>
          <w:color w:val="000000"/>
          <w:szCs w:val="24"/>
        </w:rPr>
        <w:t>seniors</w:t>
      </w:r>
      <w:r>
        <w:rPr>
          <w:rFonts w:ascii="Book Antiqua" w:hAnsi="Book Antiqua" w:cs="CenturyGothic"/>
          <w:color w:val="000000"/>
          <w:szCs w:val="24"/>
        </w:rPr>
        <w:t xml:space="preserve">, </w:t>
      </w:r>
      <w:r w:rsidRPr="00E102DB">
        <w:rPr>
          <w:rFonts w:ascii="Book Antiqua" w:hAnsi="Book Antiqua" w:cs="CenturyGothic"/>
          <w:color w:val="000000"/>
          <w:szCs w:val="24"/>
        </w:rPr>
        <w:t>student</w:t>
      </w:r>
      <w:r>
        <w:rPr>
          <w:rFonts w:ascii="Book Antiqua" w:hAnsi="Book Antiqua" w:cs="CenturyGothic"/>
          <w:color w:val="000000"/>
          <w:szCs w:val="24"/>
        </w:rPr>
        <w:t xml:space="preserve"> &amp; manufactured housing</w:t>
      </w:r>
      <w:r w:rsidRPr="00E102DB">
        <w:rPr>
          <w:rFonts w:ascii="Book Antiqua" w:hAnsi="Book Antiqua" w:cs="CenturyGothic"/>
          <w:color w:val="000000"/>
          <w:szCs w:val="24"/>
        </w:rPr>
        <w:t xml:space="preserve"> and multihousing land. ARA is comprised of the country’s top investment</w:t>
      </w:r>
      <w:r>
        <w:rPr>
          <w:rFonts w:ascii="Book Antiqua" w:hAnsi="Book Antiqua" w:cs="CenturyGothic"/>
          <w:color w:val="000000"/>
          <w:szCs w:val="24"/>
        </w:rPr>
        <w:t xml:space="preserve"> </w:t>
      </w:r>
      <w:r w:rsidRPr="00E102DB">
        <w:rPr>
          <w:rFonts w:ascii="Book Antiqua" w:hAnsi="Book Antiqua" w:cs="CenturyGothic"/>
          <w:color w:val="000000"/>
          <w:szCs w:val="24"/>
        </w:rPr>
        <w:t>professionals who leverage a unique and fully integrated cooperative business platform of shared information, relationships and technology</w:t>
      </w:r>
      <w:r>
        <w:rPr>
          <w:rFonts w:ascii="Book Antiqua" w:hAnsi="Book Antiqua" w:cs="CenturyGothic"/>
          <w:color w:val="000000"/>
          <w:szCs w:val="24"/>
        </w:rPr>
        <w:t xml:space="preserve"> </w:t>
      </w:r>
      <w:r w:rsidRPr="00E102DB">
        <w:rPr>
          <w:rFonts w:ascii="Book Antiqua" w:hAnsi="Book Antiqua" w:cs="CenturyGothic"/>
          <w:color w:val="000000"/>
          <w:szCs w:val="24"/>
        </w:rPr>
        <w:t>driven solutions.</w:t>
      </w:r>
      <w:r w:rsidRPr="00E102DB">
        <w:rPr>
          <w:rFonts w:ascii="Book Antiqua" w:hAnsi="Book Antiqua"/>
          <w:b/>
          <w:color w:val="000000"/>
          <w:szCs w:val="24"/>
        </w:rPr>
        <w:t xml:space="preserve">  </w:t>
      </w:r>
      <w:r w:rsidRPr="00E102DB">
        <w:rPr>
          <w:rFonts w:ascii="Book Antiqua" w:hAnsi="Book Antiqua"/>
          <w:color w:val="000000"/>
          <w:szCs w:val="24"/>
        </w:rPr>
        <w:t xml:space="preserve">ARA’s unified enterprise approach ensures that clients are delivered the broadest asset exposure, </w:t>
      </w:r>
      <w:r w:rsidRPr="00E102DB">
        <w:rPr>
          <w:rFonts w:ascii="Book Antiqua" w:hAnsi="Book Antiqua"/>
          <w:color w:val="000000"/>
          <w:szCs w:val="24"/>
        </w:rPr>
        <w:lastRenderedPageBreak/>
        <w:t xml:space="preserve">effective matching of buyers and sellers, and the shortest transaction timeframes in the industry.  The combination of resources, unparalleled market expertise and nationwide presence in the multihousing marketplace has resulted in </w:t>
      </w:r>
      <w:r>
        <w:rPr>
          <w:rFonts w:ascii="Book Antiqua" w:hAnsi="Book Antiqua"/>
          <w:color w:val="000000"/>
          <w:szCs w:val="24"/>
        </w:rPr>
        <w:t xml:space="preserve">an </w:t>
      </w:r>
      <w:r w:rsidRPr="00E102DB">
        <w:rPr>
          <w:rFonts w:ascii="Book Antiqua" w:hAnsi="Book Antiqua"/>
          <w:color w:val="000000"/>
          <w:szCs w:val="24"/>
        </w:rPr>
        <w:t>annual production volume of $</w:t>
      </w:r>
      <w:r>
        <w:rPr>
          <w:rFonts w:ascii="Book Antiqua" w:hAnsi="Book Antiqua"/>
          <w:color w:val="000000"/>
          <w:szCs w:val="24"/>
        </w:rPr>
        <w:t>9.5</w:t>
      </w:r>
      <w:r w:rsidRPr="00E102DB">
        <w:rPr>
          <w:rFonts w:ascii="Book Antiqua" w:hAnsi="Book Antiqua"/>
          <w:color w:val="000000"/>
          <w:szCs w:val="24"/>
        </w:rPr>
        <w:t xml:space="preserve"> billion in real estate transactions </w:t>
      </w:r>
      <w:r>
        <w:rPr>
          <w:rFonts w:ascii="Book Antiqua" w:hAnsi="Book Antiqua"/>
          <w:color w:val="000000"/>
          <w:szCs w:val="24"/>
        </w:rPr>
        <w:t>in 2012</w:t>
      </w:r>
      <w:r w:rsidRPr="00E102DB">
        <w:rPr>
          <w:rFonts w:ascii="Book Antiqua" w:hAnsi="Book Antiqua"/>
          <w:color w:val="000000"/>
          <w:szCs w:val="24"/>
        </w:rPr>
        <w:t>.  For detailed information on ARA’s extensive multihousing investment services, visit</w:t>
      </w:r>
      <w:r w:rsidRPr="00E102DB">
        <w:rPr>
          <w:rFonts w:ascii="Book Antiqua" w:hAnsi="Book Antiqua"/>
          <w:b/>
          <w:color w:val="000000"/>
          <w:szCs w:val="24"/>
        </w:rPr>
        <w:t xml:space="preserve"> </w:t>
      </w:r>
      <w:hyperlink r:id="rId14" w:history="1">
        <w:r w:rsidRPr="00E102DB">
          <w:rPr>
            <w:rStyle w:val="Hyperlink"/>
            <w:rFonts w:ascii="Book Antiqua" w:hAnsi="Book Antiqua"/>
            <w:b/>
            <w:color w:val="000000"/>
            <w:szCs w:val="24"/>
          </w:rPr>
          <w:t>www.arausa.com</w:t>
        </w:r>
      </w:hyperlink>
      <w:r>
        <w:rPr>
          <w:rFonts w:ascii="Book Antiqua" w:hAnsi="Book Antiqua"/>
          <w:b/>
          <w:color w:val="000000"/>
          <w:szCs w:val="24"/>
        </w:rPr>
        <w:t>.</w:t>
      </w:r>
    </w:p>
    <w:p w:rsidR="00F301BD" w:rsidRDefault="00F301BD" w:rsidP="003666E9">
      <w:pPr>
        <w:pBdr>
          <w:bottom w:val="thinThickThinMediumGap" w:sz="18" w:space="1" w:color="auto"/>
        </w:pBdr>
        <w:autoSpaceDE w:val="0"/>
        <w:autoSpaceDN w:val="0"/>
        <w:adjustRightInd w:val="0"/>
        <w:rPr>
          <w:rFonts w:ascii="Book Antiqua" w:hAnsi="Book Antiqua"/>
          <w:b/>
          <w:color w:val="000000"/>
          <w:szCs w:val="24"/>
        </w:rPr>
      </w:pPr>
    </w:p>
    <w:p w:rsidR="007731FC" w:rsidRDefault="007731FC" w:rsidP="0071751F">
      <w:pPr>
        <w:spacing w:line="360" w:lineRule="auto"/>
        <w:rPr>
          <w:rFonts w:ascii="Book Antiqua" w:hAnsi="Book Antiqua" w:cs="Arial"/>
        </w:rPr>
      </w:pPr>
    </w:p>
    <w:sectPr w:rsidR="007731FC" w:rsidSect="002445DC">
      <w:pgSz w:w="12240" w:h="15840"/>
      <w:pgMar w:top="1296" w:right="1008" w:bottom="720"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066" w:rsidRDefault="005A4066">
      <w:r>
        <w:separator/>
      </w:r>
    </w:p>
  </w:endnote>
  <w:endnote w:type="continuationSeparator" w:id="0">
    <w:p w:rsidR="005A4066" w:rsidRDefault="005A4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enturyGoth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066" w:rsidRDefault="005A4066">
      <w:r>
        <w:separator/>
      </w:r>
    </w:p>
  </w:footnote>
  <w:footnote w:type="continuationSeparator" w:id="0">
    <w:p w:rsidR="005A4066" w:rsidRDefault="005A40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9107E"/>
    <w:multiLevelType w:val="multilevel"/>
    <w:tmpl w:val="EB3AC79A"/>
    <w:lvl w:ilvl="0">
      <w:start w:val="310"/>
      <w:numFmt w:val="decimal"/>
      <w:lvlText w:val="%1"/>
      <w:lvlJc w:val="left"/>
      <w:pPr>
        <w:tabs>
          <w:tab w:val="num" w:pos="4320"/>
        </w:tabs>
        <w:ind w:left="4320" w:hanging="4320"/>
      </w:pPr>
      <w:rPr>
        <w:rFonts w:hint="default"/>
      </w:rPr>
    </w:lvl>
    <w:lvl w:ilvl="1">
      <w:start w:val="532"/>
      <w:numFmt w:val="decimal"/>
      <w:lvlText w:val="%1.%2"/>
      <w:lvlJc w:val="left"/>
      <w:pPr>
        <w:tabs>
          <w:tab w:val="num" w:pos="4320"/>
        </w:tabs>
        <w:ind w:left="4320" w:hanging="4320"/>
      </w:pPr>
      <w:rPr>
        <w:rFonts w:hint="default"/>
      </w:rPr>
    </w:lvl>
    <w:lvl w:ilvl="2">
      <w:start w:val="5300"/>
      <w:numFmt w:val="decimal"/>
      <w:lvlText w:val="%1.%2.%3"/>
      <w:lvlJc w:val="left"/>
      <w:pPr>
        <w:tabs>
          <w:tab w:val="num" w:pos="4320"/>
        </w:tabs>
        <w:ind w:left="4320" w:hanging="4320"/>
      </w:pPr>
      <w:rPr>
        <w:rFonts w:hint="default"/>
      </w:rPr>
    </w:lvl>
    <w:lvl w:ilvl="3">
      <w:start w:val="1"/>
      <w:numFmt w:val="decimal"/>
      <w:lvlText w:val="%1.%2.%3.%4"/>
      <w:lvlJc w:val="left"/>
      <w:pPr>
        <w:tabs>
          <w:tab w:val="num" w:pos="4320"/>
        </w:tabs>
        <w:ind w:left="4320" w:hanging="4320"/>
      </w:pPr>
      <w:rPr>
        <w:rFonts w:hint="default"/>
      </w:rPr>
    </w:lvl>
    <w:lvl w:ilvl="4">
      <w:start w:val="1"/>
      <w:numFmt w:val="decimal"/>
      <w:lvlText w:val="%1.%2.%3.%4.%5"/>
      <w:lvlJc w:val="left"/>
      <w:pPr>
        <w:tabs>
          <w:tab w:val="num" w:pos="4320"/>
        </w:tabs>
        <w:ind w:left="4320" w:hanging="4320"/>
      </w:pPr>
      <w:rPr>
        <w:rFonts w:hint="default"/>
      </w:rPr>
    </w:lvl>
    <w:lvl w:ilvl="5">
      <w:start w:val="1"/>
      <w:numFmt w:val="decimal"/>
      <w:lvlText w:val="%1.%2.%3.%4.%5.%6"/>
      <w:lvlJc w:val="left"/>
      <w:pPr>
        <w:tabs>
          <w:tab w:val="num" w:pos="4320"/>
        </w:tabs>
        <w:ind w:left="4320" w:hanging="4320"/>
      </w:pPr>
      <w:rPr>
        <w:rFonts w:hint="default"/>
      </w:rPr>
    </w:lvl>
    <w:lvl w:ilvl="6">
      <w:start w:val="1"/>
      <w:numFmt w:val="decimal"/>
      <w:lvlText w:val="%1.%2.%3.%4.%5.%6.%7"/>
      <w:lvlJc w:val="left"/>
      <w:pPr>
        <w:tabs>
          <w:tab w:val="num" w:pos="4320"/>
        </w:tabs>
        <w:ind w:left="4320" w:hanging="4320"/>
      </w:pPr>
      <w:rPr>
        <w:rFonts w:hint="default"/>
      </w:rPr>
    </w:lvl>
    <w:lvl w:ilvl="7">
      <w:start w:val="1"/>
      <w:numFmt w:val="decimal"/>
      <w:lvlText w:val="%1.%2.%3.%4.%5.%6.%7.%8"/>
      <w:lvlJc w:val="left"/>
      <w:pPr>
        <w:tabs>
          <w:tab w:val="num" w:pos="4320"/>
        </w:tabs>
        <w:ind w:left="4320" w:hanging="4320"/>
      </w:pPr>
      <w:rPr>
        <w:rFonts w:hint="default"/>
      </w:rPr>
    </w:lvl>
    <w:lvl w:ilvl="8">
      <w:start w:val="1"/>
      <w:numFmt w:val="decimal"/>
      <w:lvlText w:val="%1.%2.%3.%4.%5.%6.%7.%8.%9"/>
      <w:lvlJc w:val="left"/>
      <w:pPr>
        <w:tabs>
          <w:tab w:val="num" w:pos="4320"/>
        </w:tabs>
        <w:ind w:left="4320" w:hanging="43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B77"/>
    <w:rsid w:val="00002CA9"/>
    <w:rsid w:val="00021433"/>
    <w:rsid w:val="000A0F17"/>
    <w:rsid w:val="000B2CCB"/>
    <w:rsid w:val="000E0FE6"/>
    <w:rsid w:val="000E48B1"/>
    <w:rsid w:val="00101C55"/>
    <w:rsid w:val="00110155"/>
    <w:rsid w:val="001139CD"/>
    <w:rsid w:val="0012291A"/>
    <w:rsid w:val="0013255B"/>
    <w:rsid w:val="00147B00"/>
    <w:rsid w:val="00152F9B"/>
    <w:rsid w:val="001550A7"/>
    <w:rsid w:val="001A23D6"/>
    <w:rsid w:val="001A6B50"/>
    <w:rsid w:val="001B66F1"/>
    <w:rsid w:val="001B7032"/>
    <w:rsid w:val="001D29CF"/>
    <w:rsid w:val="001D639E"/>
    <w:rsid w:val="00202E5C"/>
    <w:rsid w:val="00204EFE"/>
    <w:rsid w:val="00212EAF"/>
    <w:rsid w:val="00216048"/>
    <w:rsid w:val="00216FA3"/>
    <w:rsid w:val="002445DC"/>
    <w:rsid w:val="0029454E"/>
    <w:rsid w:val="002C1440"/>
    <w:rsid w:val="002C71C0"/>
    <w:rsid w:val="002F4CC2"/>
    <w:rsid w:val="003004F7"/>
    <w:rsid w:val="00320E9B"/>
    <w:rsid w:val="003666E9"/>
    <w:rsid w:val="0036789C"/>
    <w:rsid w:val="00385899"/>
    <w:rsid w:val="003901A9"/>
    <w:rsid w:val="003C1953"/>
    <w:rsid w:val="003D7CEA"/>
    <w:rsid w:val="003E26E4"/>
    <w:rsid w:val="003E469D"/>
    <w:rsid w:val="004251B0"/>
    <w:rsid w:val="004267B5"/>
    <w:rsid w:val="004752E1"/>
    <w:rsid w:val="004C5DC1"/>
    <w:rsid w:val="004C701E"/>
    <w:rsid w:val="004E1E43"/>
    <w:rsid w:val="00505ABA"/>
    <w:rsid w:val="005673C2"/>
    <w:rsid w:val="00573961"/>
    <w:rsid w:val="005A4066"/>
    <w:rsid w:val="005B43C8"/>
    <w:rsid w:val="005C02BC"/>
    <w:rsid w:val="005E3E0D"/>
    <w:rsid w:val="006119AE"/>
    <w:rsid w:val="00613E22"/>
    <w:rsid w:val="00617BE3"/>
    <w:rsid w:val="0063233A"/>
    <w:rsid w:val="00653C0B"/>
    <w:rsid w:val="00675A13"/>
    <w:rsid w:val="00684E2D"/>
    <w:rsid w:val="00711470"/>
    <w:rsid w:val="0071751F"/>
    <w:rsid w:val="007315CD"/>
    <w:rsid w:val="00747226"/>
    <w:rsid w:val="00752B72"/>
    <w:rsid w:val="007731FC"/>
    <w:rsid w:val="007772FA"/>
    <w:rsid w:val="007D17E1"/>
    <w:rsid w:val="007D40BA"/>
    <w:rsid w:val="00805552"/>
    <w:rsid w:val="00832694"/>
    <w:rsid w:val="0089392E"/>
    <w:rsid w:val="008A7D16"/>
    <w:rsid w:val="008C33BC"/>
    <w:rsid w:val="008D222B"/>
    <w:rsid w:val="008F5F37"/>
    <w:rsid w:val="00907272"/>
    <w:rsid w:val="00913EAD"/>
    <w:rsid w:val="00922439"/>
    <w:rsid w:val="009504E5"/>
    <w:rsid w:val="00984C3D"/>
    <w:rsid w:val="009A1EB0"/>
    <w:rsid w:val="009B06AD"/>
    <w:rsid w:val="009E04B7"/>
    <w:rsid w:val="009F6F4E"/>
    <w:rsid w:val="00A02674"/>
    <w:rsid w:val="00A16667"/>
    <w:rsid w:val="00A45C76"/>
    <w:rsid w:val="00A64D26"/>
    <w:rsid w:val="00A92DA6"/>
    <w:rsid w:val="00AC6579"/>
    <w:rsid w:val="00AD1987"/>
    <w:rsid w:val="00B211AD"/>
    <w:rsid w:val="00B30DAD"/>
    <w:rsid w:val="00B63020"/>
    <w:rsid w:val="00B86D24"/>
    <w:rsid w:val="00BA2B76"/>
    <w:rsid w:val="00BB366C"/>
    <w:rsid w:val="00BD5638"/>
    <w:rsid w:val="00BD5C19"/>
    <w:rsid w:val="00BE310B"/>
    <w:rsid w:val="00C17EC2"/>
    <w:rsid w:val="00C36F4E"/>
    <w:rsid w:val="00C467CB"/>
    <w:rsid w:val="00C53CDD"/>
    <w:rsid w:val="00C561FF"/>
    <w:rsid w:val="00C5671A"/>
    <w:rsid w:val="00CC542B"/>
    <w:rsid w:val="00CD4387"/>
    <w:rsid w:val="00CE756E"/>
    <w:rsid w:val="00CF2C6E"/>
    <w:rsid w:val="00D041E1"/>
    <w:rsid w:val="00D06140"/>
    <w:rsid w:val="00D200A0"/>
    <w:rsid w:val="00D2452E"/>
    <w:rsid w:val="00D25762"/>
    <w:rsid w:val="00D353D5"/>
    <w:rsid w:val="00D36CD6"/>
    <w:rsid w:val="00D4122B"/>
    <w:rsid w:val="00D41435"/>
    <w:rsid w:val="00D915F7"/>
    <w:rsid w:val="00DA55F9"/>
    <w:rsid w:val="00DD4151"/>
    <w:rsid w:val="00E102DB"/>
    <w:rsid w:val="00E3133A"/>
    <w:rsid w:val="00E33E83"/>
    <w:rsid w:val="00E46845"/>
    <w:rsid w:val="00E57B77"/>
    <w:rsid w:val="00E57C7C"/>
    <w:rsid w:val="00E630CA"/>
    <w:rsid w:val="00E8457D"/>
    <w:rsid w:val="00EB2BDC"/>
    <w:rsid w:val="00EB411F"/>
    <w:rsid w:val="00EF13DD"/>
    <w:rsid w:val="00F1174E"/>
    <w:rsid w:val="00F301BD"/>
    <w:rsid w:val="00F50C98"/>
    <w:rsid w:val="00F66B16"/>
    <w:rsid w:val="00F74270"/>
    <w:rsid w:val="00FB5C55"/>
    <w:rsid w:val="00FB7E3D"/>
    <w:rsid w:val="00FF7334"/>
    <w:rsid w:val="00FF7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45DC"/>
    <w:rPr>
      <w:rFonts w:ascii="Goudy Old Style" w:hAnsi="Goudy Old Style"/>
      <w:sz w:val="24"/>
    </w:rPr>
  </w:style>
  <w:style w:type="paragraph" w:styleId="Heading1">
    <w:name w:val="heading 1"/>
    <w:basedOn w:val="Normal"/>
    <w:next w:val="Normal"/>
    <w:qFormat/>
    <w:rsid w:val="002445DC"/>
    <w:pPr>
      <w:keepNext/>
      <w:jc w:val="right"/>
      <w:outlineLvl w:val="0"/>
    </w:pPr>
    <w:rPr>
      <w:u w:val="single"/>
    </w:rPr>
  </w:style>
  <w:style w:type="paragraph" w:styleId="Heading2">
    <w:name w:val="heading 2"/>
    <w:basedOn w:val="Normal"/>
    <w:next w:val="Normal"/>
    <w:qFormat/>
    <w:rsid w:val="002445DC"/>
    <w:pPr>
      <w:keepNext/>
      <w:outlineLvl w:val="1"/>
    </w:pPr>
    <w:rPr>
      <w:b/>
      <w:bCs/>
    </w:rPr>
  </w:style>
  <w:style w:type="paragraph" w:styleId="Heading3">
    <w:name w:val="heading 3"/>
    <w:basedOn w:val="Normal"/>
    <w:next w:val="Normal"/>
    <w:qFormat/>
    <w:rsid w:val="002445DC"/>
    <w:pPr>
      <w:keepNext/>
      <w:spacing w:line="360" w:lineRule="auto"/>
      <w:outlineLvl w:val="2"/>
    </w:pPr>
    <w:rPr>
      <w:b/>
      <w:bCs/>
    </w:rPr>
  </w:style>
  <w:style w:type="paragraph" w:styleId="Heading4">
    <w:name w:val="heading 4"/>
    <w:basedOn w:val="Normal"/>
    <w:next w:val="Normal"/>
    <w:qFormat/>
    <w:rsid w:val="002445DC"/>
    <w:pPr>
      <w:keepNext/>
      <w:spacing w:line="360" w:lineRule="auto"/>
      <w:jc w:val="center"/>
      <w:outlineLvl w:val="3"/>
    </w:pPr>
    <w:rPr>
      <w:i/>
    </w:rPr>
  </w:style>
  <w:style w:type="paragraph" w:styleId="Heading5">
    <w:name w:val="heading 5"/>
    <w:basedOn w:val="Normal"/>
    <w:next w:val="Normal"/>
    <w:qFormat/>
    <w:rsid w:val="002445DC"/>
    <w:pPr>
      <w:keepNext/>
      <w:outlineLvl w:val="4"/>
    </w:pPr>
    <w:rPr>
      <w:rFonts w:ascii="Franklin Gothic Demi" w:hAnsi="Franklin Gothic Demi"/>
      <w:sz w:val="60"/>
    </w:rPr>
  </w:style>
  <w:style w:type="paragraph" w:styleId="Heading6">
    <w:name w:val="heading 6"/>
    <w:basedOn w:val="Normal"/>
    <w:next w:val="Normal"/>
    <w:qFormat/>
    <w:rsid w:val="002445DC"/>
    <w:pPr>
      <w:keepNext/>
      <w:jc w:val="center"/>
      <w:outlineLvl w:val="5"/>
    </w:pPr>
    <w:rPr>
      <w:rFonts w:ascii="Book Antiqua" w:hAnsi="Book Antiqua"/>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445DC"/>
    <w:rPr>
      <w:color w:val="0000FF"/>
      <w:u w:val="single"/>
    </w:rPr>
  </w:style>
  <w:style w:type="paragraph" w:styleId="BodyText">
    <w:name w:val="Body Text"/>
    <w:basedOn w:val="Normal"/>
    <w:rsid w:val="002445DC"/>
    <w:pPr>
      <w:spacing w:line="360" w:lineRule="auto"/>
      <w:jc w:val="center"/>
    </w:pPr>
    <w:rPr>
      <w:b/>
      <w:bCs/>
    </w:rPr>
  </w:style>
  <w:style w:type="character" w:styleId="FollowedHyperlink">
    <w:name w:val="FollowedHyperlink"/>
    <w:rsid w:val="002445DC"/>
    <w:rPr>
      <w:color w:val="800080"/>
      <w:u w:val="single"/>
    </w:rPr>
  </w:style>
  <w:style w:type="paragraph" w:styleId="BodyText2">
    <w:name w:val="Body Text 2"/>
    <w:basedOn w:val="Normal"/>
    <w:rsid w:val="002445DC"/>
    <w:pPr>
      <w:jc w:val="center"/>
    </w:pPr>
    <w:rPr>
      <w:rFonts w:ascii="Times New Roman" w:hAnsi="Times New Roman"/>
      <w:i/>
      <w:iCs/>
    </w:rPr>
  </w:style>
  <w:style w:type="paragraph" w:styleId="NormalWeb">
    <w:name w:val="Normal (Web)"/>
    <w:basedOn w:val="Normal"/>
    <w:rsid w:val="002445DC"/>
    <w:pPr>
      <w:spacing w:before="100" w:beforeAutospacing="1" w:after="100" w:afterAutospacing="1"/>
    </w:pPr>
    <w:rPr>
      <w:rFonts w:ascii="Arial Unicode MS" w:eastAsia="Arial Unicode MS" w:hAnsi="Arial Unicode MS" w:cs="Arial Unicode MS"/>
      <w:color w:val="000000"/>
      <w:szCs w:val="24"/>
    </w:rPr>
  </w:style>
  <w:style w:type="paragraph" w:styleId="BodyTextIndent">
    <w:name w:val="Body Text Indent"/>
    <w:basedOn w:val="Normal"/>
    <w:rsid w:val="002445DC"/>
    <w:pPr>
      <w:spacing w:line="360" w:lineRule="auto"/>
      <w:ind w:firstLine="720"/>
      <w:jc w:val="both"/>
    </w:pPr>
    <w:rPr>
      <w:rFonts w:ascii="Times New Roman" w:hAnsi="Times New Roman"/>
    </w:rPr>
  </w:style>
  <w:style w:type="paragraph" w:styleId="BodyTextIndent2">
    <w:name w:val="Body Text Indent 2"/>
    <w:basedOn w:val="Normal"/>
    <w:rsid w:val="002445DC"/>
    <w:pPr>
      <w:spacing w:line="360" w:lineRule="auto"/>
      <w:ind w:firstLine="720"/>
    </w:pPr>
    <w:rPr>
      <w:rFonts w:ascii="Book Antiqua" w:hAnsi="Book Antiqua"/>
    </w:rPr>
  </w:style>
  <w:style w:type="paragraph" w:styleId="BodyText3">
    <w:name w:val="Body Text 3"/>
    <w:basedOn w:val="Normal"/>
    <w:rsid w:val="002445DC"/>
    <w:pPr>
      <w:tabs>
        <w:tab w:val="num" w:pos="720"/>
      </w:tabs>
      <w:spacing w:line="360" w:lineRule="auto"/>
      <w:ind w:right="14"/>
    </w:pPr>
    <w:rPr>
      <w:rFonts w:ascii="Book Antiqua" w:hAnsi="Book Antiqua"/>
    </w:rPr>
  </w:style>
  <w:style w:type="paragraph" w:styleId="BalloonText">
    <w:name w:val="Balloon Text"/>
    <w:basedOn w:val="Normal"/>
    <w:semiHidden/>
    <w:rsid w:val="00984C3D"/>
    <w:rPr>
      <w:rFonts w:ascii="Tahoma" w:hAnsi="Tahoma" w:cs="Tahoma"/>
      <w:sz w:val="16"/>
      <w:szCs w:val="16"/>
    </w:rPr>
  </w:style>
  <w:style w:type="paragraph" w:styleId="Header">
    <w:name w:val="header"/>
    <w:basedOn w:val="Normal"/>
    <w:rsid w:val="00204EFE"/>
    <w:pPr>
      <w:tabs>
        <w:tab w:val="center" w:pos="4320"/>
        <w:tab w:val="right" w:pos="8640"/>
      </w:tabs>
    </w:pPr>
  </w:style>
  <w:style w:type="paragraph" w:styleId="Footer">
    <w:name w:val="footer"/>
    <w:basedOn w:val="Normal"/>
    <w:rsid w:val="00204EFE"/>
    <w:pPr>
      <w:tabs>
        <w:tab w:val="center" w:pos="4320"/>
        <w:tab w:val="right" w:pos="8640"/>
      </w:tabs>
    </w:pPr>
  </w:style>
  <w:style w:type="character" w:styleId="CommentReference">
    <w:name w:val="annotation reference"/>
    <w:rsid w:val="009B06AD"/>
    <w:rPr>
      <w:sz w:val="16"/>
      <w:szCs w:val="16"/>
    </w:rPr>
  </w:style>
  <w:style w:type="paragraph" w:styleId="CommentText">
    <w:name w:val="annotation text"/>
    <w:basedOn w:val="Normal"/>
    <w:link w:val="CommentTextChar"/>
    <w:rsid w:val="009B06AD"/>
    <w:rPr>
      <w:sz w:val="20"/>
    </w:rPr>
  </w:style>
  <w:style w:type="character" w:customStyle="1" w:styleId="CommentTextChar">
    <w:name w:val="Comment Text Char"/>
    <w:link w:val="CommentText"/>
    <w:rsid w:val="009B06AD"/>
    <w:rPr>
      <w:rFonts w:ascii="Goudy Old Style" w:hAnsi="Goudy Old Style"/>
    </w:rPr>
  </w:style>
  <w:style w:type="paragraph" w:styleId="CommentSubject">
    <w:name w:val="annotation subject"/>
    <w:basedOn w:val="CommentText"/>
    <w:next w:val="CommentText"/>
    <w:link w:val="CommentSubjectChar"/>
    <w:rsid w:val="009B06AD"/>
    <w:rPr>
      <w:b/>
      <w:bCs/>
    </w:rPr>
  </w:style>
  <w:style w:type="character" w:customStyle="1" w:styleId="CommentSubjectChar">
    <w:name w:val="Comment Subject Char"/>
    <w:link w:val="CommentSubject"/>
    <w:rsid w:val="009B06AD"/>
    <w:rPr>
      <w:rFonts w:ascii="Goudy Old Style" w:hAnsi="Goudy Old Style"/>
      <w:b/>
      <w:bCs/>
    </w:rPr>
  </w:style>
  <w:style w:type="character" w:customStyle="1" w:styleId="apple-converted-space">
    <w:name w:val="apple-converted-space"/>
    <w:rsid w:val="006323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45DC"/>
    <w:rPr>
      <w:rFonts w:ascii="Goudy Old Style" w:hAnsi="Goudy Old Style"/>
      <w:sz w:val="24"/>
    </w:rPr>
  </w:style>
  <w:style w:type="paragraph" w:styleId="Heading1">
    <w:name w:val="heading 1"/>
    <w:basedOn w:val="Normal"/>
    <w:next w:val="Normal"/>
    <w:qFormat/>
    <w:rsid w:val="002445DC"/>
    <w:pPr>
      <w:keepNext/>
      <w:jc w:val="right"/>
      <w:outlineLvl w:val="0"/>
    </w:pPr>
    <w:rPr>
      <w:u w:val="single"/>
    </w:rPr>
  </w:style>
  <w:style w:type="paragraph" w:styleId="Heading2">
    <w:name w:val="heading 2"/>
    <w:basedOn w:val="Normal"/>
    <w:next w:val="Normal"/>
    <w:qFormat/>
    <w:rsid w:val="002445DC"/>
    <w:pPr>
      <w:keepNext/>
      <w:outlineLvl w:val="1"/>
    </w:pPr>
    <w:rPr>
      <w:b/>
      <w:bCs/>
    </w:rPr>
  </w:style>
  <w:style w:type="paragraph" w:styleId="Heading3">
    <w:name w:val="heading 3"/>
    <w:basedOn w:val="Normal"/>
    <w:next w:val="Normal"/>
    <w:qFormat/>
    <w:rsid w:val="002445DC"/>
    <w:pPr>
      <w:keepNext/>
      <w:spacing w:line="360" w:lineRule="auto"/>
      <w:outlineLvl w:val="2"/>
    </w:pPr>
    <w:rPr>
      <w:b/>
      <w:bCs/>
    </w:rPr>
  </w:style>
  <w:style w:type="paragraph" w:styleId="Heading4">
    <w:name w:val="heading 4"/>
    <w:basedOn w:val="Normal"/>
    <w:next w:val="Normal"/>
    <w:qFormat/>
    <w:rsid w:val="002445DC"/>
    <w:pPr>
      <w:keepNext/>
      <w:spacing w:line="360" w:lineRule="auto"/>
      <w:jc w:val="center"/>
      <w:outlineLvl w:val="3"/>
    </w:pPr>
    <w:rPr>
      <w:i/>
    </w:rPr>
  </w:style>
  <w:style w:type="paragraph" w:styleId="Heading5">
    <w:name w:val="heading 5"/>
    <w:basedOn w:val="Normal"/>
    <w:next w:val="Normal"/>
    <w:qFormat/>
    <w:rsid w:val="002445DC"/>
    <w:pPr>
      <w:keepNext/>
      <w:outlineLvl w:val="4"/>
    </w:pPr>
    <w:rPr>
      <w:rFonts w:ascii="Franklin Gothic Demi" w:hAnsi="Franklin Gothic Demi"/>
      <w:sz w:val="60"/>
    </w:rPr>
  </w:style>
  <w:style w:type="paragraph" w:styleId="Heading6">
    <w:name w:val="heading 6"/>
    <w:basedOn w:val="Normal"/>
    <w:next w:val="Normal"/>
    <w:qFormat/>
    <w:rsid w:val="002445DC"/>
    <w:pPr>
      <w:keepNext/>
      <w:jc w:val="center"/>
      <w:outlineLvl w:val="5"/>
    </w:pPr>
    <w:rPr>
      <w:rFonts w:ascii="Book Antiqua" w:hAnsi="Book Antiqua"/>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445DC"/>
    <w:rPr>
      <w:color w:val="0000FF"/>
      <w:u w:val="single"/>
    </w:rPr>
  </w:style>
  <w:style w:type="paragraph" w:styleId="BodyText">
    <w:name w:val="Body Text"/>
    <w:basedOn w:val="Normal"/>
    <w:rsid w:val="002445DC"/>
    <w:pPr>
      <w:spacing w:line="360" w:lineRule="auto"/>
      <w:jc w:val="center"/>
    </w:pPr>
    <w:rPr>
      <w:b/>
      <w:bCs/>
    </w:rPr>
  </w:style>
  <w:style w:type="character" w:styleId="FollowedHyperlink">
    <w:name w:val="FollowedHyperlink"/>
    <w:rsid w:val="002445DC"/>
    <w:rPr>
      <w:color w:val="800080"/>
      <w:u w:val="single"/>
    </w:rPr>
  </w:style>
  <w:style w:type="paragraph" w:styleId="BodyText2">
    <w:name w:val="Body Text 2"/>
    <w:basedOn w:val="Normal"/>
    <w:rsid w:val="002445DC"/>
    <w:pPr>
      <w:jc w:val="center"/>
    </w:pPr>
    <w:rPr>
      <w:rFonts w:ascii="Times New Roman" w:hAnsi="Times New Roman"/>
      <w:i/>
      <w:iCs/>
    </w:rPr>
  </w:style>
  <w:style w:type="paragraph" w:styleId="NormalWeb">
    <w:name w:val="Normal (Web)"/>
    <w:basedOn w:val="Normal"/>
    <w:rsid w:val="002445DC"/>
    <w:pPr>
      <w:spacing w:before="100" w:beforeAutospacing="1" w:after="100" w:afterAutospacing="1"/>
    </w:pPr>
    <w:rPr>
      <w:rFonts w:ascii="Arial Unicode MS" w:eastAsia="Arial Unicode MS" w:hAnsi="Arial Unicode MS" w:cs="Arial Unicode MS"/>
      <w:color w:val="000000"/>
      <w:szCs w:val="24"/>
    </w:rPr>
  </w:style>
  <w:style w:type="paragraph" w:styleId="BodyTextIndent">
    <w:name w:val="Body Text Indent"/>
    <w:basedOn w:val="Normal"/>
    <w:rsid w:val="002445DC"/>
    <w:pPr>
      <w:spacing w:line="360" w:lineRule="auto"/>
      <w:ind w:firstLine="720"/>
      <w:jc w:val="both"/>
    </w:pPr>
    <w:rPr>
      <w:rFonts w:ascii="Times New Roman" w:hAnsi="Times New Roman"/>
    </w:rPr>
  </w:style>
  <w:style w:type="paragraph" w:styleId="BodyTextIndent2">
    <w:name w:val="Body Text Indent 2"/>
    <w:basedOn w:val="Normal"/>
    <w:rsid w:val="002445DC"/>
    <w:pPr>
      <w:spacing w:line="360" w:lineRule="auto"/>
      <w:ind w:firstLine="720"/>
    </w:pPr>
    <w:rPr>
      <w:rFonts w:ascii="Book Antiqua" w:hAnsi="Book Antiqua"/>
    </w:rPr>
  </w:style>
  <w:style w:type="paragraph" w:styleId="BodyText3">
    <w:name w:val="Body Text 3"/>
    <w:basedOn w:val="Normal"/>
    <w:rsid w:val="002445DC"/>
    <w:pPr>
      <w:tabs>
        <w:tab w:val="num" w:pos="720"/>
      </w:tabs>
      <w:spacing w:line="360" w:lineRule="auto"/>
      <w:ind w:right="14"/>
    </w:pPr>
    <w:rPr>
      <w:rFonts w:ascii="Book Antiqua" w:hAnsi="Book Antiqua"/>
    </w:rPr>
  </w:style>
  <w:style w:type="paragraph" w:styleId="BalloonText">
    <w:name w:val="Balloon Text"/>
    <w:basedOn w:val="Normal"/>
    <w:semiHidden/>
    <w:rsid w:val="00984C3D"/>
    <w:rPr>
      <w:rFonts w:ascii="Tahoma" w:hAnsi="Tahoma" w:cs="Tahoma"/>
      <w:sz w:val="16"/>
      <w:szCs w:val="16"/>
    </w:rPr>
  </w:style>
  <w:style w:type="paragraph" w:styleId="Header">
    <w:name w:val="header"/>
    <w:basedOn w:val="Normal"/>
    <w:rsid w:val="00204EFE"/>
    <w:pPr>
      <w:tabs>
        <w:tab w:val="center" w:pos="4320"/>
        <w:tab w:val="right" w:pos="8640"/>
      </w:tabs>
    </w:pPr>
  </w:style>
  <w:style w:type="paragraph" w:styleId="Footer">
    <w:name w:val="footer"/>
    <w:basedOn w:val="Normal"/>
    <w:rsid w:val="00204EFE"/>
    <w:pPr>
      <w:tabs>
        <w:tab w:val="center" w:pos="4320"/>
        <w:tab w:val="right" w:pos="8640"/>
      </w:tabs>
    </w:pPr>
  </w:style>
  <w:style w:type="character" w:styleId="CommentReference">
    <w:name w:val="annotation reference"/>
    <w:rsid w:val="009B06AD"/>
    <w:rPr>
      <w:sz w:val="16"/>
      <w:szCs w:val="16"/>
    </w:rPr>
  </w:style>
  <w:style w:type="paragraph" w:styleId="CommentText">
    <w:name w:val="annotation text"/>
    <w:basedOn w:val="Normal"/>
    <w:link w:val="CommentTextChar"/>
    <w:rsid w:val="009B06AD"/>
    <w:rPr>
      <w:sz w:val="20"/>
    </w:rPr>
  </w:style>
  <w:style w:type="character" w:customStyle="1" w:styleId="CommentTextChar">
    <w:name w:val="Comment Text Char"/>
    <w:link w:val="CommentText"/>
    <w:rsid w:val="009B06AD"/>
    <w:rPr>
      <w:rFonts w:ascii="Goudy Old Style" w:hAnsi="Goudy Old Style"/>
    </w:rPr>
  </w:style>
  <w:style w:type="paragraph" w:styleId="CommentSubject">
    <w:name w:val="annotation subject"/>
    <w:basedOn w:val="CommentText"/>
    <w:next w:val="CommentText"/>
    <w:link w:val="CommentSubjectChar"/>
    <w:rsid w:val="009B06AD"/>
    <w:rPr>
      <w:b/>
      <w:bCs/>
    </w:rPr>
  </w:style>
  <w:style w:type="character" w:customStyle="1" w:styleId="CommentSubjectChar">
    <w:name w:val="Comment Subject Char"/>
    <w:link w:val="CommentSubject"/>
    <w:rsid w:val="009B06AD"/>
    <w:rPr>
      <w:rFonts w:ascii="Goudy Old Style" w:hAnsi="Goudy Old Style"/>
      <w:b/>
      <w:bCs/>
    </w:rPr>
  </w:style>
  <w:style w:type="character" w:customStyle="1" w:styleId="apple-converted-space">
    <w:name w:val="apple-converted-space"/>
    <w:rsid w:val="00632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276294">
      <w:bodyDiv w:val="1"/>
      <w:marLeft w:val="0"/>
      <w:marRight w:val="0"/>
      <w:marTop w:val="0"/>
      <w:marBottom w:val="0"/>
      <w:divBdr>
        <w:top w:val="none" w:sz="0" w:space="0" w:color="auto"/>
        <w:left w:val="none" w:sz="0" w:space="0" w:color="auto"/>
        <w:bottom w:val="none" w:sz="0" w:space="0" w:color="auto"/>
        <w:right w:val="none" w:sz="0" w:space="0" w:color="auto"/>
      </w:divBdr>
    </w:div>
    <w:div w:id="124741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morris@ARAusa.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lrobinson@ARAusa.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robinson@ARAusa.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RAusa.com" TargetMode="External"/><Relationship Id="rId4" Type="http://schemas.openxmlformats.org/officeDocument/2006/relationships/settings" Target="settings.xml"/><Relationship Id="rId9" Type="http://schemas.openxmlformats.org/officeDocument/2006/relationships/hyperlink" Target="mailto:agraves@arausa.com" TargetMode="External"/><Relationship Id="rId14" Type="http://schemas.openxmlformats.org/officeDocument/2006/relationships/hyperlink" Target="http://www.araus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Contact:</vt:lpstr>
    </vt:vector>
  </TitlesOfParts>
  <Company>Microsoft</Company>
  <LinksUpToDate>false</LinksUpToDate>
  <CharactersWithSpaces>4189</CharactersWithSpaces>
  <SharedDoc>false</SharedDoc>
  <HLinks>
    <vt:vector size="36" baseType="variant">
      <vt:variant>
        <vt:i4>3539000</vt:i4>
      </vt:variant>
      <vt:variant>
        <vt:i4>15</vt:i4>
      </vt:variant>
      <vt:variant>
        <vt:i4>0</vt:i4>
      </vt:variant>
      <vt:variant>
        <vt:i4>5</vt:i4>
      </vt:variant>
      <vt:variant>
        <vt:lpwstr>http://www.arausa.com/</vt:lpwstr>
      </vt:variant>
      <vt:variant>
        <vt:lpwstr/>
      </vt:variant>
      <vt:variant>
        <vt:i4>6226041</vt:i4>
      </vt:variant>
      <vt:variant>
        <vt:i4>12</vt:i4>
      </vt:variant>
      <vt:variant>
        <vt:i4>0</vt:i4>
      </vt:variant>
      <vt:variant>
        <vt:i4>5</vt:i4>
      </vt:variant>
      <vt:variant>
        <vt:lpwstr>mailto:amorris@ARAusa.com</vt:lpwstr>
      </vt:variant>
      <vt:variant>
        <vt:lpwstr/>
      </vt:variant>
      <vt:variant>
        <vt:i4>2555934</vt:i4>
      </vt:variant>
      <vt:variant>
        <vt:i4>9</vt:i4>
      </vt:variant>
      <vt:variant>
        <vt:i4>0</vt:i4>
      </vt:variant>
      <vt:variant>
        <vt:i4>5</vt:i4>
      </vt:variant>
      <vt:variant>
        <vt:lpwstr>mailto:lrobinson@ARAusa.com</vt:lpwstr>
      </vt:variant>
      <vt:variant>
        <vt:lpwstr/>
      </vt:variant>
      <vt:variant>
        <vt:i4>2555934</vt:i4>
      </vt:variant>
      <vt:variant>
        <vt:i4>6</vt:i4>
      </vt:variant>
      <vt:variant>
        <vt:i4>0</vt:i4>
      </vt:variant>
      <vt:variant>
        <vt:i4>5</vt:i4>
      </vt:variant>
      <vt:variant>
        <vt:lpwstr>mailto:lrobinson@ARAusa.com</vt:lpwstr>
      </vt:variant>
      <vt:variant>
        <vt:lpwstr/>
      </vt:variant>
      <vt:variant>
        <vt:i4>3539000</vt:i4>
      </vt:variant>
      <vt:variant>
        <vt:i4>3</vt:i4>
      </vt:variant>
      <vt:variant>
        <vt:i4>0</vt:i4>
      </vt:variant>
      <vt:variant>
        <vt:i4>5</vt:i4>
      </vt:variant>
      <vt:variant>
        <vt:lpwstr>http://www.arausa.com/</vt:lpwstr>
      </vt:variant>
      <vt:variant>
        <vt:lpwstr/>
      </vt:variant>
      <vt:variant>
        <vt:i4>4587628</vt:i4>
      </vt:variant>
      <vt:variant>
        <vt:i4>0</vt:i4>
      </vt:variant>
      <vt:variant>
        <vt:i4>0</vt:i4>
      </vt:variant>
      <vt:variant>
        <vt:i4>5</vt:i4>
      </vt:variant>
      <vt:variant>
        <vt:lpwstr>mailto:agraves@arausa.com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dc:title>
  <dc:creator>Amy Morris</dc:creator>
  <cp:lastModifiedBy>Katie Candler</cp:lastModifiedBy>
  <cp:revision>2</cp:revision>
  <cp:lastPrinted>2013-05-07T20:32:00Z</cp:lastPrinted>
  <dcterms:created xsi:type="dcterms:W3CDTF">2013-06-10T15:15:00Z</dcterms:created>
  <dcterms:modified xsi:type="dcterms:W3CDTF">2013-06-10T15:15:00Z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